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9F36F" w14:textId="77777777" w:rsidR="00D429DC" w:rsidRDefault="00D429DC">
      <w:pPr>
        <w:pStyle w:val="BodyText"/>
        <w:rPr>
          <w:rFonts w:ascii="Times New Roman"/>
          <w:sz w:val="20"/>
        </w:rPr>
      </w:pPr>
    </w:p>
    <w:p w14:paraId="29CCCAF5" w14:textId="77777777" w:rsidR="00D429DC" w:rsidRDefault="00D429DC">
      <w:pPr>
        <w:pStyle w:val="BodyText"/>
        <w:rPr>
          <w:rFonts w:ascii="Times New Roman"/>
          <w:sz w:val="20"/>
        </w:rPr>
      </w:pPr>
    </w:p>
    <w:p w14:paraId="3092E67B" w14:textId="77777777" w:rsidR="00D429DC" w:rsidRDefault="00D429DC">
      <w:pPr>
        <w:pStyle w:val="BodyText"/>
        <w:rPr>
          <w:rFonts w:ascii="Times New Roman"/>
          <w:sz w:val="20"/>
        </w:rPr>
      </w:pPr>
    </w:p>
    <w:p w14:paraId="0EA0CF7C" w14:textId="77777777" w:rsidR="00D429DC" w:rsidRDefault="00D429DC">
      <w:pPr>
        <w:pStyle w:val="BodyText"/>
        <w:rPr>
          <w:rFonts w:ascii="Times New Roman"/>
          <w:sz w:val="20"/>
        </w:rPr>
      </w:pPr>
    </w:p>
    <w:p w14:paraId="4A447082" w14:textId="229906D7" w:rsidR="00D429DC" w:rsidRDefault="00E36DBF" w:rsidP="00E106A5">
      <w:pPr>
        <w:pStyle w:val="Heading1"/>
        <w:ind w:left="0"/>
        <w:jc w:val="center"/>
      </w:pPr>
      <w:r>
        <w:rPr>
          <w:u w:val="thick"/>
        </w:rPr>
        <w:t>Decommissioning Plan</w:t>
      </w:r>
    </w:p>
    <w:p w14:paraId="3E9D085D" w14:textId="342AFD67" w:rsidR="00D429DC" w:rsidRDefault="007A2253">
      <w:pPr>
        <w:pStyle w:val="BodyText"/>
        <w:rPr>
          <w:rFonts w:ascii="Times New Roman"/>
          <w:b/>
          <w:sz w:val="20"/>
        </w:rPr>
      </w:pPr>
      <w:r>
        <w:rPr>
          <w:rFonts w:ascii="Times New Roman"/>
          <w:b/>
          <w:sz w:val="20"/>
        </w:rPr>
        <w:t xml:space="preserve"> </w:t>
      </w:r>
    </w:p>
    <w:p w14:paraId="2956A929" w14:textId="77777777" w:rsidR="00D429DC" w:rsidRDefault="00D429DC">
      <w:pPr>
        <w:pStyle w:val="BodyText"/>
        <w:rPr>
          <w:rFonts w:ascii="Times New Roman"/>
          <w:b/>
          <w:sz w:val="20"/>
        </w:rPr>
      </w:pPr>
    </w:p>
    <w:p w14:paraId="7CA44768" w14:textId="77777777" w:rsidR="00D429DC" w:rsidRDefault="00D429DC">
      <w:pPr>
        <w:pStyle w:val="BodyText"/>
        <w:rPr>
          <w:rFonts w:ascii="Times New Roman"/>
          <w:b/>
          <w:sz w:val="20"/>
        </w:rPr>
      </w:pPr>
    </w:p>
    <w:p w14:paraId="455465DB" w14:textId="77777777" w:rsidR="00D429DC" w:rsidRDefault="00D429DC">
      <w:pPr>
        <w:pStyle w:val="BodyText"/>
        <w:rPr>
          <w:rFonts w:ascii="Times New Roman"/>
          <w:b/>
          <w:sz w:val="20"/>
        </w:rPr>
      </w:pPr>
    </w:p>
    <w:p w14:paraId="51D44CD0" w14:textId="77777777" w:rsidR="00D429DC" w:rsidRDefault="00D429DC">
      <w:pPr>
        <w:pStyle w:val="BodyText"/>
        <w:rPr>
          <w:rFonts w:ascii="Times New Roman"/>
          <w:b/>
          <w:sz w:val="20"/>
        </w:rPr>
      </w:pPr>
    </w:p>
    <w:p w14:paraId="5893A1A0" w14:textId="43B50A35" w:rsidR="003146D7" w:rsidRDefault="00597F10">
      <w:pPr>
        <w:spacing w:before="192" w:line="355" w:lineRule="auto"/>
        <w:ind w:left="1667" w:right="1673"/>
        <w:jc w:val="center"/>
        <w:rPr>
          <w:rFonts w:ascii="Times New Roman"/>
          <w:b/>
          <w:sz w:val="34"/>
        </w:rPr>
      </w:pPr>
      <w:r>
        <w:rPr>
          <w:rFonts w:ascii="Times New Roman"/>
          <w:b/>
          <w:sz w:val="34"/>
        </w:rPr>
        <w:t>Hawthorn</w:t>
      </w:r>
      <w:r w:rsidR="00EB54FC">
        <w:rPr>
          <w:rFonts w:ascii="Times New Roman"/>
          <w:b/>
          <w:sz w:val="34"/>
        </w:rPr>
        <w:t xml:space="preserve"> </w:t>
      </w:r>
      <w:r w:rsidR="003146D7">
        <w:rPr>
          <w:rFonts w:ascii="Times New Roman"/>
          <w:b/>
          <w:sz w:val="34"/>
        </w:rPr>
        <w:t>Solar</w:t>
      </w:r>
    </w:p>
    <w:p w14:paraId="32AC5DB4" w14:textId="7B220AEE" w:rsidR="003146D7" w:rsidRDefault="00597F10">
      <w:pPr>
        <w:spacing w:before="192" w:line="355" w:lineRule="auto"/>
        <w:ind w:left="1667" w:right="1673"/>
        <w:jc w:val="center"/>
        <w:rPr>
          <w:rFonts w:ascii="Times New Roman"/>
          <w:b/>
          <w:sz w:val="34"/>
        </w:rPr>
      </w:pPr>
      <w:r>
        <w:rPr>
          <w:rFonts w:ascii="Times New Roman"/>
          <w:b/>
          <w:sz w:val="34"/>
        </w:rPr>
        <w:t>Pine Valley</w:t>
      </w:r>
      <w:r w:rsidR="0063754D">
        <w:rPr>
          <w:rFonts w:ascii="Times New Roman"/>
          <w:b/>
          <w:sz w:val="34"/>
        </w:rPr>
        <w:t xml:space="preserve"> Road and </w:t>
      </w:r>
      <w:r>
        <w:rPr>
          <w:rFonts w:ascii="Times New Roman"/>
          <w:b/>
          <w:sz w:val="34"/>
        </w:rPr>
        <w:t>Ford</w:t>
      </w:r>
      <w:r>
        <w:rPr>
          <w:rFonts w:ascii="Times New Roman"/>
          <w:b/>
          <w:sz w:val="34"/>
        </w:rPr>
        <w:t>’</w:t>
      </w:r>
      <w:r>
        <w:rPr>
          <w:rFonts w:ascii="Times New Roman"/>
          <w:b/>
          <w:sz w:val="34"/>
        </w:rPr>
        <w:t>s</w:t>
      </w:r>
      <w:r w:rsidR="0063754D">
        <w:rPr>
          <w:rFonts w:ascii="Times New Roman"/>
          <w:b/>
          <w:sz w:val="34"/>
        </w:rPr>
        <w:t xml:space="preserve"> Road</w:t>
      </w:r>
    </w:p>
    <w:p w14:paraId="19938F6B" w14:textId="1174E590" w:rsidR="00D429DC" w:rsidRDefault="007046C5">
      <w:pPr>
        <w:spacing w:before="192" w:line="355" w:lineRule="auto"/>
        <w:ind w:left="1667" w:right="1673"/>
        <w:jc w:val="center"/>
        <w:rPr>
          <w:rFonts w:ascii="Times New Roman"/>
          <w:b/>
          <w:sz w:val="34"/>
        </w:rPr>
      </w:pPr>
      <w:r>
        <w:rPr>
          <w:rFonts w:ascii="Times New Roman"/>
          <w:b/>
          <w:sz w:val="34"/>
        </w:rPr>
        <w:t xml:space="preserve">Town of </w:t>
      </w:r>
      <w:r w:rsidR="00597F10">
        <w:rPr>
          <w:rFonts w:ascii="Times New Roman"/>
          <w:b/>
          <w:sz w:val="34"/>
        </w:rPr>
        <w:t>Hoosick</w:t>
      </w:r>
      <w:r>
        <w:rPr>
          <w:rFonts w:ascii="Times New Roman"/>
          <w:b/>
          <w:sz w:val="34"/>
        </w:rPr>
        <w:t>, NY</w:t>
      </w:r>
    </w:p>
    <w:p w14:paraId="4CF1CB38" w14:textId="77777777" w:rsidR="00D429DC" w:rsidRDefault="00D429DC">
      <w:pPr>
        <w:pStyle w:val="BodyText"/>
        <w:rPr>
          <w:rFonts w:ascii="Times New Roman"/>
          <w:b/>
          <w:sz w:val="34"/>
        </w:rPr>
      </w:pPr>
    </w:p>
    <w:p w14:paraId="730E0AE4" w14:textId="77777777" w:rsidR="00D429DC" w:rsidRDefault="00D429DC">
      <w:pPr>
        <w:pStyle w:val="BodyText"/>
        <w:rPr>
          <w:rFonts w:ascii="Times New Roman"/>
          <w:b/>
          <w:sz w:val="34"/>
        </w:rPr>
      </w:pPr>
    </w:p>
    <w:p w14:paraId="7CC4CE13" w14:textId="520AEF7A" w:rsidR="00D429DC" w:rsidRDefault="00597F10">
      <w:pPr>
        <w:pStyle w:val="Heading2"/>
        <w:spacing w:before="288"/>
        <w:ind w:left="1666" w:right="1673"/>
      </w:pPr>
      <w:r>
        <w:t>Hawthorn</w:t>
      </w:r>
      <w:r w:rsidR="003146D7">
        <w:t xml:space="preserve"> Solar</w:t>
      </w:r>
      <w:r w:rsidR="007046C5">
        <w:t>, LLC</w:t>
      </w:r>
    </w:p>
    <w:p w14:paraId="2522BBD8" w14:textId="77777777" w:rsidR="00D429DC" w:rsidRDefault="003146D7">
      <w:pPr>
        <w:spacing w:before="191"/>
        <w:ind w:left="1667" w:right="1672"/>
        <w:jc w:val="center"/>
        <w:rPr>
          <w:rFonts w:ascii="Times New Roman"/>
          <w:b/>
          <w:sz w:val="26"/>
        </w:rPr>
      </w:pPr>
      <w:r>
        <w:rPr>
          <w:rFonts w:ascii="Times New Roman"/>
          <w:b/>
          <w:sz w:val="26"/>
        </w:rPr>
        <w:t>2045 Lincoln Highway</w:t>
      </w:r>
    </w:p>
    <w:p w14:paraId="408D1A92" w14:textId="77777777" w:rsidR="00D429DC" w:rsidRPr="003146D7" w:rsidRDefault="003146D7" w:rsidP="003146D7">
      <w:pPr>
        <w:spacing w:before="193"/>
        <w:ind w:left="1667" w:right="1672"/>
        <w:jc w:val="center"/>
        <w:rPr>
          <w:rFonts w:ascii="Times New Roman"/>
          <w:b/>
          <w:sz w:val="26"/>
        </w:rPr>
        <w:sectPr w:rsidR="00D429DC" w:rsidRPr="003146D7" w:rsidSect="00CD49DC">
          <w:headerReference w:type="default" r:id="rId10"/>
          <w:type w:val="continuous"/>
          <w:pgSz w:w="12240" w:h="15840"/>
          <w:pgMar w:top="1440" w:right="1720" w:bottom="1440" w:left="1720" w:header="836" w:footer="1185" w:gutter="0"/>
          <w:cols w:space="720"/>
        </w:sectPr>
      </w:pPr>
      <w:r>
        <w:rPr>
          <w:rFonts w:ascii="Times New Roman"/>
          <w:b/>
          <w:sz w:val="26"/>
        </w:rPr>
        <w:t>Edison, NJ 08817</w:t>
      </w:r>
    </w:p>
    <w:p w14:paraId="491475AD" w14:textId="265CCE2E" w:rsidR="00D429DC" w:rsidRPr="00F55F4D" w:rsidRDefault="00F55F4D" w:rsidP="00F55F4D">
      <w:pPr>
        <w:tabs>
          <w:tab w:val="left" w:pos="540"/>
        </w:tabs>
        <w:spacing w:before="69"/>
        <w:rPr>
          <w:rFonts w:ascii="Times New Roman" w:hAnsi="Times New Roman" w:cs="Times New Roman"/>
          <w:b/>
          <w:sz w:val="24"/>
          <w:szCs w:val="24"/>
        </w:rPr>
      </w:pPr>
      <w:r w:rsidRPr="00F55F4D">
        <w:rPr>
          <w:rFonts w:ascii="Times New Roman" w:hAnsi="Times New Roman" w:cs="Times New Roman"/>
          <w:b/>
          <w:sz w:val="24"/>
          <w:szCs w:val="24"/>
          <w:u w:val="thick"/>
        </w:rPr>
        <w:lastRenderedPageBreak/>
        <w:t>Decommissioning Plan</w:t>
      </w:r>
    </w:p>
    <w:p w14:paraId="30F338DA" w14:textId="77777777" w:rsidR="00D429DC" w:rsidRPr="00CA4AAD" w:rsidRDefault="00D429DC">
      <w:pPr>
        <w:pStyle w:val="BodyText"/>
        <w:spacing w:before="2"/>
        <w:rPr>
          <w:rFonts w:ascii="Times New Roman" w:hAnsi="Times New Roman" w:cs="Times New Roman"/>
          <w:b/>
          <w:sz w:val="24"/>
          <w:szCs w:val="24"/>
        </w:rPr>
      </w:pPr>
    </w:p>
    <w:p w14:paraId="5BD3BD6B" w14:textId="45F9135F" w:rsidR="00F55F4D" w:rsidRDefault="00F55F4D" w:rsidP="002F5071">
      <w:pPr>
        <w:pStyle w:val="BodyText"/>
        <w:spacing w:line="247" w:lineRule="auto"/>
        <w:ind w:right="318"/>
        <w:rPr>
          <w:rFonts w:ascii="Times New Roman" w:hAnsi="Times New Roman" w:cs="Times New Roman"/>
          <w:sz w:val="24"/>
          <w:szCs w:val="24"/>
        </w:rPr>
      </w:pPr>
      <w:r w:rsidRPr="00CA4AAD">
        <w:rPr>
          <w:rFonts w:ascii="Times New Roman" w:hAnsi="Times New Roman" w:cs="Times New Roman"/>
          <w:sz w:val="24"/>
          <w:szCs w:val="24"/>
        </w:rPr>
        <w:t xml:space="preserve">The </w:t>
      </w:r>
      <w:r w:rsidR="002F5071">
        <w:rPr>
          <w:rFonts w:ascii="Times New Roman" w:hAnsi="Times New Roman" w:cs="Times New Roman"/>
          <w:sz w:val="24"/>
          <w:szCs w:val="24"/>
        </w:rPr>
        <w:t>P</w:t>
      </w:r>
      <w:r w:rsidRPr="00CA4AAD">
        <w:rPr>
          <w:rFonts w:ascii="Times New Roman" w:hAnsi="Times New Roman" w:cs="Times New Roman"/>
          <w:sz w:val="24"/>
          <w:szCs w:val="24"/>
        </w:rPr>
        <w:t xml:space="preserve">roject consists of numerous materials that can be recycled, including steel, aluminum, glass, </w:t>
      </w:r>
      <w:proofErr w:type="gramStart"/>
      <w:r w:rsidRPr="00CA4AAD">
        <w:rPr>
          <w:rFonts w:ascii="Times New Roman" w:hAnsi="Times New Roman" w:cs="Times New Roman"/>
          <w:sz w:val="24"/>
          <w:szCs w:val="24"/>
        </w:rPr>
        <w:t>copper</w:t>
      </w:r>
      <w:proofErr w:type="gramEnd"/>
      <w:r w:rsidRPr="00CA4AAD">
        <w:rPr>
          <w:rFonts w:ascii="Times New Roman" w:hAnsi="Times New Roman" w:cs="Times New Roman"/>
          <w:sz w:val="24"/>
          <w:szCs w:val="24"/>
        </w:rPr>
        <w:t xml:space="preserve"> and plastics. At the end of </w:t>
      </w:r>
      <w:r w:rsidR="002F5071">
        <w:rPr>
          <w:rFonts w:ascii="Times New Roman" w:hAnsi="Times New Roman" w:cs="Times New Roman"/>
          <w:sz w:val="24"/>
          <w:szCs w:val="24"/>
        </w:rPr>
        <w:t xml:space="preserve">the </w:t>
      </w:r>
      <w:r w:rsidRPr="00CA4AAD">
        <w:rPr>
          <w:rFonts w:ascii="Times New Roman" w:hAnsi="Times New Roman" w:cs="Times New Roman"/>
          <w:sz w:val="24"/>
          <w:szCs w:val="24"/>
        </w:rPr>
        <w:t xml:space="preserve">operational life of the </w:t>
      </w:r>
      <w:r w:rsidR="002F5071">
        <w:rPr>
          <w:rFonts w:ascii="Times New Roman" w:hAnsi="Times New Roman" w:cs="Times New Roman"/>
          <w:sz w:val="24"/>
          <w:szCs w:val="24"/>
        </w:rPr>
        <w:t>P</w:t>
      </w:r>
      <w:r w:rsidRPr="00CA4AAD">
        <w:rPr>
          <w:rFonts w:ascii="Times New Roman" w:hAnsi="Times New Roman" w:cs="Times New Roman"/>
          <w:sz w:val="24"/>
          <w:szCs w:val="24"/>
        </w:rPr>
        <w:t>roject</w:t>
      </w:r>
      <w:r w:rsidR="002F5071">
        <w:rPr>
          <w:rFonts w:ascii="Times New Roman" w:hAnsi="Times New Roman" w:cs="Times New Roman"/>
          <w:sz w:val="24"/>
          <w:szCs w:val="24"/>
        </w:rPr>
        <w:t>,</w:t>
      </w:r>
      <w:r w:rsidRPr="00CA4AAD">
        <w:rPr>
          <w:rFonts w:ascii="Times New Roman" w:hAnsi="Times New Roman" w:cs="Times New Roman"/>
          <w:sz w:val="24"/>
          <w:szCs w:val="24"/>
        </w:rPr>
        <w:t xml:space="preserve"> the system will be dismantled using conventional construction equipment. The </w:t>
      </w:r>
      <w:r w:rsidR="002F5071">
        <w:rPr>
          <w:rFonts w:ascii="Times New Roman" w:hAnsi="Times New Roman" w:cs="Times New Roman"/>
          <w:sz w:val="24"/>
          <w:szCs w:val="24"/>
        </w:rPr>
        <w:t>P</w:t>
      </w:r>
      <w:r w:rsidRPr="00CA4AAD">
        <w:rPr>
          <w:rFonts w:ascii="Times New Roman" w:hAnsi="Times New Roman" w:cs="Times New Roman"/>
          <w:sz w:val="24"/>
          <w:szCs w:val="24"/>
        </w:rPr>
        <w:t>roject material will be removed from the site and recycled or disposed of safely</w:t>
      </w:r>
      <w:r>
        <w:rPr>
          <w:rFonts w:ascii="Times New Roman" w:hAnsi="Times New Roman" w:cs="Times New Roman"/>
          <w:sz w:val="24"/>
          <w:szCs w:val="24"/>
        </w:rPr>
        <w:t xml:space="preserve">. The project will follow best practices to ensure that the land is properly restored and can return to agricultural use following the </w:t>
      </w:r>
      <w:r w:rsidR="002F5071">
        <w:rPr>
          <w:rFonts w:ascii="Times New Roman" w:hAnsi="Times New Roman" w:cs="Times New Roman"/>
          <w:sz w:val="24"/>
          <w:szCs w:val="24"/>
        </w:rPr>
        <w:t>P</w:t>
      </w:r>
      <w:r>
        <w:rPr>
          <w:rFonts w:ascii="Times New Roman" w:hAnsi="Times New Roman" w:cs="Times New Roman"/>
          <w:sz w:val="24"/>
          <w:szCs w:val="24"/>
        </w:rPr>
        <w:t>roject’s decommissioning.</w:t>
      </w:r>
    </w:p>
    <w:p w14:paraId="1B333B5C" w14:textId="77777777" w:rsidR="002F5071" w:rsidRPr="00CA4AAD" w:rsidRDefault="002F5071" w:rsidP="00F55F4D">
      <w:pPr>
        <w:pStyle w:val="BodyText"/>
        <w:spacing w:before="119" w:line="247" w:lineRule="auto"/>
        <w:ind w:right="318"/>
        <w:rPr>
          <w:rFonts w:ascii="Times New Roman" w:hAnsi="Times New Roman" w:cs="Times New Roman"/>
          <w:sz w:val="24"/>
          <w:szCs w:val="24"/>
        </w:rPr>
      </w:pPr>
    </w:p>
    <w:p w14:paraId="059D992F" w14:textId="04A82768" w:rsidR="003E6941" w:rsidRPr="00C15B41" w:rsidRDefault="00F55F4D" w:rsidP="002F5071">
      <w:pPr>
        <w:pStyle w:val="ListParagraph"/>
        <w:numPr>
          <w:ilvl w:val="1"/>
          <w:numId w:val="5"/>
        </w:numPr>
        <w:rPr>
          <w:rFonts w:ascii="Times New Roman" w:hAnsi="Times New Roman" w:cs="Times New Roman"/>
          <w:b/>
          <w:bCs/>
          <w:sz w:val="24"/>
          <w:szCs w:val="24"/>
          <w:u w:val="single"/>
        </w:rPr>
      </w:pPr>
      <w:r w:rsidRPr="00C15B41">
        <w:rPr>
          <w:rFonts w:ascii="Times New Roman" w:hAnsi="Times New Roman" w:cs="Times New Roman"/>
          <w:b/>
          <w:bCs/>
          <w:sz w:val="24"/>
          <w:szCs w:val="24"/>
          <w:u w:val="single"/>
        </w:rPr>
        <w:t>Temporary</w:t>
      </w:r>
      <w:r w:rsidR="00F5381C" w:rsidRPr="00C15B41">
        <w:rPr>
          <w:rFonts w:ascii="Times New Roman" w:hAnsi="Times New Roman" w:cs="Times New Roman"/>
          <w:b/>
          <w:bCs/>
          <w:sz w:val="24"/>
          <w:szCs w:val="24"/>
          <w:u w:val="single"/>
        </w:rPr>
        <w:t xml:space="preserve"> Erosion Control</w:t>
      </w:r>
    </w:p>
    <w:p w14:paraId="2DCBF5F9" w14:textId="77777777" w:rsidR="002F5071" w:rsidRPr="00F55F4D" w:rsidRDefault="002F5071" w:rsidP="002F5071">
      <w:pPr>
        <w:pStyle w:val="ListParagraph"/>
        <w:ind w:left="450" w:firstLine="0"/>
      </w:pPr>
    </w:p>
    <w:p w14:paraId="03490DDE" w14:textId="11DD71DD" w:rsidR="00F5381C" w:rsidRPr="00CA4AAD" w:rsidRDefault="00F5381C" w:rsidP="002F5071">
      <w:pPr>
        <w:pStyle w:val="BodyText"/>
        <w:spacing w:line="247" w:lineRule="auto"/>
        <w:ind w:right="460"/>
        <w:rPr>
          <w:rFonts w:ascii="Times New Roman" w:hAnsi="Times New Roman" w:cs="Times New Roman"/>
          <w:sz w:val="24"/>
          <w:szCs w:val="24"/>
        </w:rPr>
      </w:pPr>
      <w:r w:rsidRPr="00CA4AAD">
        <w:rPr>
          <w:rFonts w:ascii="Times New Roman" w:hAnsi="Times New Roman" w:cs="Times New Roman"/>
          <w:sz w:val="24"/>
          <w:szCs w:val="24"/>
        </w:rPr>
        <w:t xml:space="preserve">Temporary erosion and sedimentation control best management practices will be used during the decommissioning phase of the project. Control features will be regularly inspected during the decommissioning phase and removed at the end </w:t>
      </w:r>
      <w:r w:rsidR="00A8780C">
        <w:rPr>
          <w:rFonts w:ascii="Times New Roman" w:hAnsi="Times New Roman" w:cs="Times New Roman"/>
          <w:sz w:val="24"/>
          <w:szCs w:val="24"/>
        </w:rPr>
        <w:t>of</w:t>
      </w:r>
      <w:r w:rsidRPr="00CA4AAD">
        <w:rPr>
          <w:rFonts w:ascii="Times New Roman" w:hAnsi="Times New Roman" w:cs="Times New Roman"/>
          <w:sz w:val="24"/>
          <w:szCs w:val="24"/>
        </w:rPr>
        <w:t xml:space="preserve"> the process. The decommissioning phase will require a SWPPP approved by the NYDEC </w:t>
      </w:r>
      <w:proofErr w:type="gramStart"/>
      <w:r w:rsidRPr="00CA4AAD">
        <w:rPr>
          <w:rFonts w:ascii="Times New Roman" w:hAnsi="Times New Roman" w:cs="Times New Roman"/>
          <w:sz w:val="24"/>
          <w:szCs w:val="24"/>
        </w:rPr>
        <w:t>similar to</w:t>
      </w:r>
      <w:proofErr w:type="gramEnd"/>
      <w:r w:rsidRPr="00CA4AAD">
        <w:rPr>
          <w:rFonts w:ascii="Times New Roman" w:hAnsi="Times New Roman" w:cs="Times New Roman"/>
          <w:sz w:val="24"/>
          <w:szCs w:val="24"/>
        </w:rPr>
        <w:t xml:space="preserve"> what is required during the construction phase.</w:t>
      </w:r>
    </w:p>
    <w:p w14:paraId="77794A17" w14:textId="77777777" w:rsidR="00CD49DC" w:rsidRPr="00CA4AAD" w:rsidRDefault="00CD49DC" w:rsidP="002F5071">
      <w:pPr>
        <w:pStyle w:val="BodyText"/>
        <w:spacing w:before="119" w:line="247" w:lineRule="auto"/>
        <w:ind w:right="460"/>
        <w:rPr>
          <w:rFonts w:ascii="Times New Roman" w:hAnsi="Times New Roman" w:cs="Times New Roman"/>
          <w:sz w:val="24"/>
          <w:szCs w:val="24"/>
        </w:rPr>
      </w:pPr>
    </w:p>
    <w:p w14:paraId="6FBB58A1" w14:textId="1FDC1B5D" w:rsidR="002F5071" w:rsidRPr="00C15B41" w:rsidRDefault="00F5381C" w:rsidP="002F5071">
      <w:pPr>
        <w:pStyle w:val="ListParagraph"/>
        <w:numPr>
          <w:ilvl w:val="1"/>
          <w:numId w:val="3"/>
        </w:numPr>
        <w:tabs>
          <w:tab w:val="left" w:pos="900"/>
        </w:tabs>
        <w:spacing w:before="108"/>
        <w:ind w:left="450"/>
        <w:rPr>
          <w:rFonts w:ascii="Times New Roman" w:hAnsi="Times New Roman" w:cs="Times New Roman"/>
          <w:b/>
          <w:bCs/>
          <w:sz w:val="24"/>
          <w:szCs w:val="24"/>
          <w:u w:val="single"/>
        </w:rPr>
      </w:pPr>
      <w:r w:rsidRPr="00C15B41">
        <w:rPr>
          <w:rFonts w:ascii="Times New Roman" w:hAnsi="Times New Roman" w:cs="Times New Roman"/>
          <w:b/>
          <w:bCs/>
          <w:sz w:val="24"/>
          <w:szCs w:val="24"/>
          <w:u w:val="single"/>
        </w:rPr>
        <w:t>Material Removal Process</w:t>
      </w:r>
    </w:p>
    <w:p w14:paraId="0A0A5979" w14:textId="77777777" w:rsidR="003E6941" w:rsidRPr="00CA4AAD" w:rsidRDefault="003E6941" w:rsidP="009B489D">
      <w:pPr>
        <w:pStyle w:val="BodyText"/>
        <w:spacing w:before="119"/>
        <w:rPr>
          <w:rFonts w:ascii="Times New Roman" w:hAnsi="Times New Roman" w:cs="Times New Roman"/>
          <w:sz w:val="24"/>
          <w:szCs w:val="24"/>
        </w:rPr>
      </w:pPr>
      <w:r w:rsidRPr="00CA4AAD">
        <w:rPr>
          <w:rFonts w:ascii="Times New Roman" w:hAnsi="Times New Roman" w:cs="Times New Roman"/>
          <w:sz w:val="24"/>
          <w:szCs w:val="24"/>
        </w:rPr>
        <w:t>The decommissioning process will consist of the following general steps:</w:t>
      </w:r>
    </w:p>
    <w:p w14:paraId="4A172FAD" w14:textId="1EC7C1C5" w:rsidR="003E6941" w:rsidRPr="00F55F4D" w:rsidRDefault="003E6941" w:rsidP="00F55F4D">
      <w:pPr>
        <w:pStyle w:val="ListParagraph"/>
        <w:numPr>
          <w:ilvl w:val="2"/>
          <w:numId w:val="3"/>
        </w:numPr>
        <w:tabs>
          <w:tab w:val="left" w:pos="1980"/>
        </w:tabs>
        <w:spacing w:before="119" w:line="247" w:lineRule="auto"/>
        <w:ind w:left="900" w:right="542" w:hanging="540"/>
        <w:rPr>
          <w:rFonts w:ascii="Times New Roman" w:hAnsi="Times New Roman" w:cs="Times New Roman"/>
          <w:sz w:val="24"/>
          <w:szCs w:val="24"/>
        </w:rPr>
      </w:pPr>
      <w:r w:rsidRPr="00F55F4D">
        <w:rPr>
          <w:rFonts w:ascii="Times New Roman" w:hAnsi="Times New Roman" w:cs="Times New Roman"/>
          <w:sz w:val="24"/>
          <w:szCs w:val="24"/>
        </w:rPr>
        <w:t xml:space="preserve">Facility shall be </w:t>
      </w:r>
      <w:r w:rsidR="002F5071">
        <w:rPr>
          <w:rFonts w:ascii="Times New Roman" w:hAnsi="Times New Roman" w:cs="Times New Roman"/>
          <w:sz w:val="24"/>
          <w:szCs w:val="24"/>
        </w:rPr>
        <w:t xml:space="preserve">safely </w:t>
      </w:r>
      <w:r w:rsidRPr="00F55F4D">
        <w:rPr>
          <w:rFonts w:ascii="Times New Roman" w:hAnsi="Times New Roman" w:cs="Times New Roman"/>
          <w:sz w:val="24"/>
          <w:szCs w:val="24"/>
        </w:rPr>
        <w:t xml:space="preserve">disconnected from the power grid and all equipment shall be switched to </w:t>
      </w:r>
      <w:r w:rsidR="002F5071" w:rsidRPr="00F55F4D">
        <w:rPr>
          <w:rFonts w:ascii="Times New Roman" w:hAnsi="Times New Roman" w:cs="Times New Roman"/>
          <w:sz w:val="24"/>
          <w:szCs w:val="24"/>
        </w:rPr>
        <w:t>an off</w:t>
      </w:r>
      <w:r w:rsidRPr="00F55F4D">
        <w:rPr>
          <w:rFonts w:ascii="Times New Roman" w:hAnsi="Times New Roman" w:cs="Times New Roman"/>
          <w:spacing w:val="16"/>
          <w:sz w:val="24"/>
          <w:szCs w:val="24"/>
        </w:rPr>
        <w:t xml:space="preserve"> </w:t>
      </w:r>
      <w:r w:rsidRPr="00F55F4D">
        <w:rPr>
          <w:rFonts w:ascii="Times New Roman" w:hAnsi="Times New Roman" w:cs="Times New Roman"/>
          <w:sz w:val="24"/>
          <w:szCs w:val="24"/>
        </w:rPr>
        <w:t>position.</w:t>
      </w:r>
    </w:p>
    <w:p w14:paraId="768CECF1" w14:textId="78B55645" w:rsidR="003E6941" w:rsidRPr="00CA4AAD" w:rsidRDefault="003E6941" w:rsidP="00F55F4D">
      <w:pPr>
        <w:pStyle w:val="ListParagraph"/>
        <w:numPr>
          <w:ilvl w:val="2"/>
          <w:numId w:val="3"/>
        </w:numPr>
        <w:tabs>
          <w:tab w:val="left" w:pos="1980"/>
        </w:tabs>
        <w:spacing w:before="112" w:line="244" w:lineRule="auto"/>
        <w:ind w:left="900" w:right="839" w:hanging="540"/>
        <w:rPr>
          <w:rFonts w:ascii="Times New Roman" w:hAnsi="Times New Roman" w:cs="Times New Roman"/>
          <w:sz w:val="24"/>
          <w:szCs w:val="24"/>
        </w:rPr>
      </w:pPr>
      <w:r w:rsidRPr="00CA4AAD">
        <w:rPr>
          <w:rFonts w:ascii="Times New Roman" w:hAnsi="Times New Roman" w:cs="Times New Roman"/>
          <w:sz w:val="24"/>
          <w:szCs w:val="24"/>
        </w:rPr>
        <w:t xml:space="preserve">PV modules shall be disconnected, </w:t>
      </w:r>
      <w:proofErr w:type="gramStart"/>
      <w:r w:rsidRPr="00CA4AAD">
        <w:rPr>
          <w:rFonts w:ascii="Times New Roman" w:hAnsi="Times New Roman" w:cs="Times New Roman"/>
          <w:sz w:val="24"/>
          <w:szCs w:val="24"/>
        </w:rPr>
        <w:t>packaged</w:t>
      </w:r>
      <w:proofErr w:type="gramEnd"/>
      <w:r w:rsidRPr="00CA4AAD">
        <w:rPr>
          <w:rFonts w:ascii="Times New Roman" w:hAnsi="Times New Roman" w:cs="Times New Roman"/>
          <w:sz w:val="24"/>
          <w:szCs w:val="24"/>
        </w:rPr>
        <w:t xml:space="preserve"> and returned to manufacturer or appropriate facility for</w:t>
      </w:r>
      <w:r w:rsidRPr="00CA4AAD">
        <w:rPr>
          <w:rFonts w:ascii="Times New Roman" w:hAnsi="Times New Roman" w:cs="Times New Roman"/>
          <w:spacing w:val="20"/>
          <w:sz w:val="24"/>
          <w:szCs w:val="24"/>
        </w:rPr>
        <w:t xml:space="preserve"> </w:t>
      </w:r>
      <w:r w:rsidRPr="00CA4AAD">
        <w:rPr>
          <w:rFonts w:ascii="Times New Roman" w:hAnsi="Times New Roman" w:cs="Times New Roman"/>
          <w:sz w:val="24"/>
          <w:szCs w:val="24"/>
        </w:rPr>
        <w:t>recycling</w:t>
      </w:r>
      <w:r w:rsidR="007E500B">
        <w:rPr>
          <w:rFonts w:ascii="Times New Roman" w:hAnsi="Times New Roman" w:cs="Times New Roman"/>
          <w:sz w:val="24"/>
          <w:szCs w:val="24"/>
        </w:rPr>
        <w:t xml:space="preserve"> or disposal</w:t>
      </w:r>
      <w:r w:rsidR="002F5071">
        <w:rPr>
          <w:rFonts w:ascii="Times New Roman" w:hAnsi="Times New Roman" w:cs="Times New Roman"/>
          <w:sz w:val="24"/>
          <w:szCs w:val="24"/>
        </w:rPr>
        <w:t>.</w:t>
      </w:r>
    </w:p>
    <w:p w14:paraId="176AC560" w14:textId="671F907D" w:rsidR="003E6941" w:rsidRDefault="003E6941" w:rsidP="00F55F4D">
      <w:pPr>
        <w:pStyle w:val="ListParagraph"/>
        <w:numPr>
          <w:ilvl w:val="2"/>
          <w:numId w:val="3"/>
        </w:numPr>
        <w:tabs>
          <w:tab w:val="left" w:pos="1980"/>
        </w:tabs>
        <w:spacing w:before="114" w:line="247" w:lineRule="auto"/>
        <w:ind w:left="900" w:right="757" w:hanging="540"/>
        <w:rPr>
          <w:rFonts w:ascii="Times New Roman" w:hAnsi="Times New Roman" w:cs="Times New Roman"/>
          <w:sz w:val="24"/>
          <w:szCs w:val="24"/>
        </w:rPr>
      </w:pPr>
      <w:r w:rsidRPr="00CA4AAD">
        <w:rPr>
          <w:rFonts w:ascii="Times New Roman" w:hAnsi="Times New Roman" w:cs="Times New Roman"/>
          <w:sz w:val="24"/>
          <w:szCs w:val="24"/>
        </w:rPr>
        <w:t xml:space="preserve">Above and underground cabling shall be removed and sent to </w:t>
      </w:r>
      <w:proofErr w:type="gramStart"/>
      <w:r w:rsidRPr="00CA4AAD">
        <w:rPr>
          <w:rFonts w:ascii="Times New Roman" w:hAnsi="Times New Roman" w:cs="Times New Roman"/>
          <w:sz w:val="24"/>
          <w:szCs w:val="24"/>
        </w:rPr>
        <w:t>appropriate</w:t>
      </w:r>
      <w:proofErr w:type="gramEnd"/>
      <w:r w:rsidRPr="00CA4AAD">
        <w:rPr>
          <w:rFonts w:ascii="Times New Roman" w:hAnsi="Times New Roman" w:cs="Times New Roman"/>
          <w:sz w:val="24"/>
          <w:szCs w:val="24"/>
        </w:rPr>
        <w:t xml:space="preserve"> recycling</w:t>
      </w:r>
      <w:r w:rsidRPr="00CA4AAD">
        <w:rPr>
          <w:rFonts w:ascii="Times New Roman" w:hAnsi="Times New Roman" w:cs="Times New Roman"/>
          <w:spacing w:val="1"/>
          <w:sz w:val="24"/>
          <w:szCs w:val="24"/>
        </w:rPr>
        <w:t xml:space="preserve"> </w:t>
      </w:r>
      <w:r w:rsidRPr="00CA4AAD">
        <w:rPr>
          <w:rFonts w:ascii="Times New Roman" w:hAnsi="Times New Roman" w:cs="Times New Roman"/>
          <w:sz w:val="24"/>
          <w:szCs w:val="24"/>
        </w:rPr>
        <w:t>facility.</w:t>
      </w:r>
    </w:p>
    <w:p w14:paraId="29F09138" w14:textId="4EEEC695" w:rsidR="005E7086" w:rsidRPr="005E7086" w:rsidRDefault="005E7086" w:rsidP="005E7086">
      <w:pPr>
        <w:pStyle w:val="ListParagraph"/>
        <w:numPr>
          <w:ilvl w:val="2"/>
          <w:numId w:val="3"/>
        </w:numPr>
        <w:tabs>
          <w:tab w:val="left" w:pos="1980"/>
        </w:tabs>
        <w:spacing w:before="114" w:line="247" w:lineRule="auto"/>
        <w:ind w:left="900" w:right="757" w:hanging="540"/>
        <w:rPr>
          <w:rFonts w:ascii="Times New Roman" w:hAnsi="Times New Roman" w:cs="Times New Roman"/>
          <w:sz w:val="24"/>
          <w:szCs w:val="24"/>
        </w:rPr>
      </w:pPr>
      <w:r w:rsidRPr="00CA4AAD">
        <w:rPr>
          <w:rFonts w:ascii="Times New Roman" w:hAnsi="Times New Roman" w:cs="Times New Roman"/>
          <w:sz w:val="24"/>
          <w:szCs w:val="24"/>
        </w:rPr>
        <w:t xml:space="preserve">Above and underground </w:t>
      </w:r>
      <w:r>
        <w:rPr>
          <w:rFonts w:ascii="Times New Roman" w:hAnsi="Times New Roman" w:cs="Times New Roman"/>
          <w:sz w:val="24"/>
          <w:szCs w:val="24"/>
        </w:rPr>
        <w:t>equipment</w:t>
      </w:r>
      <w:r w:rsidRPr="00CA4AAD">
        <w:rPr>
          <w:rFonts w:ascii="Times New Roman" w:hAnsi="Times New Roman" w:cs="Times New Roman"/>
          <w:sz w:val="24"/>
          <w:szCs w:val="24"/>
        </w:rPr>
        <w:t xml:space="preserve"> shall be removed and sent to appropriate recycling</w:t>
      </w:r>
      <w:r w:rsidRPr="00CA4AAD">
        <w:rPr>
          <w:rFonts w:ascii="Times New Roman" w:hAnsi="Times New Roman" w:cs="Times New Roman"/>
          <w:spacing w:val="1"/>
          <w:sz w:val="24"/>
          <w:szCs w:val="24"/>
        </w:rPr>
        <w:t xml:space="preserve"> </w:t>
      </w:r>
      <w:r w:rsidRPr="00CA4AAD">
        <w:rPr>
          <w:rFonts w:ascii="Times New Roman" w:hAnsi="Times New Roman" w:cs="Times New Roman"/>
          <w:sz w:val="24"/>
          <w:szCs w:val="24"/>
        </w:rPr>
        <w:t>facility</w:t>
      </w:r>
      <w:r w:rsidR="00AC6C5C">
        <w:rPr>
          <w:rFonts w:ascii="Times New Roman" w:hAnsi="Times New Roman" w:cs="Times New Roman"/>
          <w:sz w:val="24"/>
          <w:szCs w:val="24"/>
        </w:rPr>
        <w:t>, including conduit, both within and outside the fenceline</w:t>
      </w:r>
      <w:r w:rsidRPr="00CA4AAD">
        <w:rPr>
          <w:rFonts w:ascii="Times New Roman" w:hAnsi="Times New Roman" w:cs="Times New Roman"/>
          <w:sz w:val="24"/>
          <w:szCs w:val="24"/>
        </w:rPr>
        <w:t>.</w:t>
      </w:r>
    </w:p>
    <w:p w14:paraId="7622B609" w14:textId="2F0DA2E2" w:rsidR="003E6941" w:rsidRPr="00CA4AAD" w:rsidRDefault="003E6941" w:rsidP="00F55F4D">
      <w:pPr>
        <w:pStyle w:val="ListParagraph"/>
        <w:numPr>
          <w:ilvl w:val="2"/>
          <w:numId w:val="3"/>
        </w:numPr>
        <w:tabs>
          <w:tab w:val="left" w:pos="1980"/>
        </w:tabs>
        <w:spacing w:before="112" w:line="244" w:lineRule="auto"/>
        <w:ind w:left="900" w:right="381" w:hanging="540"/>
        <w:rPr>
          <w:rFonts w:ascii="Times New Roman" w:hAnsi="Times New Roman" w:cs="Times New Roman"/>
          <w:sz w:val="24"/>
          <w:szCs w:val="24"/>
        </w:rPr>
      </w:pPr>
      <w:r w:rsidRPr="00CA4AAD">
        <w:rPr>
          <w:rFonts w:ascii="Times New Roman" w:hAnsi="Times New Roman" w:cs="Times New Roman"/>
          <w:sz w:val="24"/>
          <w:szCs w:val="24"/>
        </w:rPr>
        <w:t>Combiner boxes will be disconnected and shipped intact to an approved electrical equipment</w:t>
      </w:r>
      <w:r w:rsidRPr="00CA4AAD">
        <w:rPr>
          <w:rFonts w:ascii="Times New Roman" w:hAnsi="Times New Roman" w:cs="Times New Roman"/>
          <w:spacing w:val="10"/>
          <w:sz w:val="24"/>
          <w:szCs w:val="24"/>
        </w:rPr>
        <w:t xml:space="preserve"> </w:t>
      </w:r>
      <w:r w:rsidRPr="00CA4AAD">
        <w:rPr>
          <w:rFonts w:ascii="Times New Roman" w:hAnsi="Times New Roman" w:cs="Times New Roman"/>
          <w:sz w:val="24"/>
          <w:szCs w:val="24"/>
        </w:rPr>
        <w:t>recycler.</w:t>
      </w:r>
    </w:p>
    <w:p w14:paraId="2CAE6005" w14:textId="77777777" w:rsidR="003E6941" w:rsidRPr="00CA4AAD" w:rsidRDefault="003E6941" w:rsidP="00F55F4D">
      <w:pPr>
        <w:pStyle w:val="ListParagraph"/>
        <w:numPr>
          <w:ilvl w:val="2"/>
          <w:numId w:val="3"/>
        </w:numPr>
        <w:tabs>
          <w:tab w:val="left" w:pos="1980"/>
        </w:tabs>
        <w:spacing w:before="112" w:line="244" w:lineRule="auto"/>
        <w:ind w:left="900" w:right="381" w:hanging="540"/>
        <w:rPr>
          <w:rFonts w:ascii="Times New Roman" w:hAnsi="Times New Roman" w:cs="Times New Roman"/>
          <w:sz w:val="24"/>
          <w:szCs w:val="24"/>
        </w:rPr>
      </w:pPr>
      <w:r w:rsidRPr="00CA4AAD">
        <w:rPr>
          <w:rFonts w:ascii="Times New Roman" w:hAnsi="Times New Roman" w:cs="Times New Roman"/>
          <w:sz w:val="24"/>
          <w:szCs w:val="24"/>
        </w:rPr>
        <w:t xml:space="preserve">Inverters and transformers will be removed from their concrete pads and disposed of at an appropriate recycling facility. </w:t>
      </w:r>
    </w:p>
    <w:p w14:paraId="6539F7D7" w14:textId="77777777" w:rsidR="003E6941" w:rsidRPr="00CA4AAD" w:rsidRDefault="003E6941" w:rsidP="00F55F4D">
      <w:pPr>
        <w:pStyle w:val="ListParagraph"/>
        <w:numPr>
          <w:ilvl w:val="2"/>
          <w:numId w:val="3"/>
        </w:numPr>
        <w:tabs>
          <w:tab w:val="left" w:pos="1980"/>
        </w:tabs>
        <w:spacing w:before="115" w:line="244" w:lineRule="auto"/>
        <w:ind w:left="900" w:right="360" w:hanging="540"/>
        <w:rPr>
          <w:rFonts w:ascii="Times New Roman" w:hAnsi="Times New Roman" w:cs="Times New Roman"/>
          <w:sz w:val="24"/>
          <w:szCs w:val="24"/>
        </w:rPr>
      </w:pPr>
      <w:r w:rsidRPr="00CA4AAD">
        <w:rPr>
          <w:rFonts w:ascii="Times New Roman" w:hAnsi="Times New Roman" w:cs="Times New Roman"/>
          <w:sz w:val="24"/>
          <w:szCs w:val="24"/>
        </w:rPr>
        <w:t>Racking materials shall be dismantled, removed, and recycled off- site at an approved recycler.</w:t>
      </w:r>
    </w:p>
    <w:p w14:paraId="7BE5DD47" w14:textId="77777777" w:rsidR="003E6941" w:rsidRPr="00CA4AAD" w:rsidRDefault="003E6941" w:rsidP="00F55F4D">
      <w:pPr>
        <w:pStyle w:val="ListParagraph"/>
        <w:numPr>
          <w:ilvl w:val="2"/>
          <w:numId w:val="3"/>
        </w:numPr>
        <w:tabs>
          <w:tab w:val="left" w:pos="1980"/>
        </w:tabs>
        <w:spacing w:before="115" w:line="244" w:lineRule="auto"/>
        <w:ind w:left="900" w:right="384" w:hanging="540"/>
        <w:rPr>
          <w:rFonts w:ascii="Times New Roman" w:hAnsi="Times New Roman" w:cs="Times New Roman"/>
          <w:sz w:val="24"/>
          <w:szCs w:val="24"/>
        </w:rPr>
      </w:pPr>
      <w:r w:rsidRPr="00CA4AAD">
        <w:rPr>
          <w:rFonts w:ascii="Times New Roman" w:hAnsi="Times New Roman" w:cs="Times New Roman"/>
          <w:sz w:val="24"/>
          <w:szCs w:val="24"/>
        </w:rPr>
        <w:t>Fencing will be dismantled, removed, and recycled off-site and an approved recycler.</w:t>
      </w:r>
    </w:p>
    <w:p w14:paraId="3C66D565" w14:textId="77777777" w:rsidR="003E6941" w:rsidRPr="00CA4AAD" w:rsidRDefault="003E6941" w:rsidP="00F55F4D">
      <w:pPr>
        <w:pStyle w:val="ListParagraph"/>
        <w:numPr>
          <w:ilvl w:val="2"/>
          <w:numId w:val="3"/>
        </w:numPr>
        <w:tabs>
          <w:tab w:val="left" w:pos="1980"/>
        </w:tabs>
        <w:spacing w:before="114"/>
        <w:ind w:left="900" w:hanging="540"/>
        <w:rPr>
          <w:rFonts w:ascii="Times New Roman" w:hAnsi="Times New Roman" w:cs="Times New Roman"/>
          <w:sz w:val="24"/>
          <w:szCs w:val="24"/>
        </w:rPr>
      </w:pPr>
      <w:r w:rsidRPr="00CA4AAD">
        <w:rPr>
          <w:rFonts w:ascii="Times New Roman" w:hAnsi="Times New Roman" w:cs="Times New Roman"/>
          <w:sz w:val="24"/>
          <w:szCs w:val="24"/>
        </w:rPr>
        <w:t>Concrete foundation pads will be broken and</w:t>
      </w:r>
      <w:r w:rsidRPr="00CA4AAD">
        <w:rPr>
          <w:rFonts w:ascii="Times New Roman" w:hAnsi="Times New Roman" w:cs="Times New Roman"/>
          <w:spacing w:val="13"/>
          <w:sz w:val="24"/>
          <w:szCs w:val="24"/>
        </w:rPr>
        <w:t xml:space="preserve"> </w:t>
      </w:r>
      <w:r w:rsidRPr="00CA4AAD">
        <w:rPr>
          <w:rFonts w:ascii="Times New Roman" w:hAnsi="Times New Roman" w:cs="Times New Roman"/>
          <w:sz w:val="24"/>
          <w:szCs w:val="24"/>
        </w:rPr>
        <w:t>removed.</w:t>
      </w:r>
    </w:p>
    <w:p w14:paraId="50154D0C" w14:textId="423C1785" w:rsidR="003E6941" w:rsidRPr="00CA4AAD" w:rsidRDefault="003E6941" w:rsidP="00F55F4D">
      <w:pPr>
        <w:pStyle w:val="ListParagraph"/>
        <w:numPr>
          <w:ilvl w:val="2"/>
          <w:numId w:val="3"/>
        </w:numPr>
        <w:tabs>
          <w:tab w:val="left" w:pos="1980"/>
        </w:tabs>
        <w:spacing w:before="119" w:line="247" w:lineRule="auto"/>
        <w:ind w:left="900" w:right="233" w:hanging="540"/>
        <w:rPr>
          <w:rFonts w:ascii="Times New Roman" w:hAnsi="Times New Roman" w:cs="Times New Roman"/>
          <w:sz w:val="24"/>
          <w:szCs w:val="24"/>
        </w:rPr>
      </w:pPr>
      <w:r w:rsidRPr="00CA4AAD">
        <w:rPr>
          <w:rFonts w:ascii="Times New Roman" w:hAnsi="Times New Roman" w:cs="Times New Roman"/>
          <w:sz w:val="24"/>
          <w:szCs w:val="24"/>
        </w:rPr>
        <w:t>All remaining electrical and support equipment will be dismantled and recycled or disposed</w:t>
      </w:r>
      <w:r w:rsidR="002F5071">
        <w:rPr>
          <w:rFonts w:ascii="Times New Roman" w:hAnsi="Times New Roman" w:cs="Times New Roman"/>
          <w:spacing w:val="38"/>
          <w:sz w:val="24"/>
          <w:szCs w:val="24"/>
        </w:rPr>
        <w:t xml:space="preserve"> </w:t>
      </w:r>
      <w:r w:rsidRPr="00CA4AAD">
        <w:rPr>
          <w:rFonts w:ascii="Times New Roman" w:hAnsi="Times New Roman" w:cs="Times New Roman"/>
          <w:sz w:val="24"/>
          <w:szCs w:val="24"/>
        </w:rPr>
        <w:t>of.</w:t>
      </w:r>
    </w:p>
    <w:p w14:paraId="5C399887" w14:textId="77777777" w:rsidR="003E6941" w:rsidRDefault="003E6941" w:rsidP="003E6941">
      <w:pPr>
        <w:pStyle w:val="BodyText"/>
        <w:rPr>
          <w:rFonts w:ascii="Times New Roman" w:hAnsi="Times New Roman" w:cs="Times New Roman"/>
          <w:sz w:val="24"/>
          <w:szCs w:val="24"/>
        </w:rPr>
      </w:pPr>
    </w:p>
    <w:p w14:paraId="29A30287" w14:textId="77777777" w:rsidR="002F5071" w:rsidRDefault="002F5071" w:rsidP="003E6941">
      <w:pPr>
        <w:pStyle w:val="BodyText"/>
        <w:rPr>
          <w:rFonts w:ascii="Times New Roman" w:hAnsi="Times New Roman" w:cs="Times New Roman"/>
          <w:sz w:val="24"/>
          <w:szCs w:val="24"/>
        </w:rPr>
      </w:pPr>
    </w:p>
    <w:p w14:paraId="625A570B" w14:textId="77777777" w:rsidR="002F5071" w:rsidRPr="00CA4AAD" w:rsidRDefault="002F5071" w:rsidP="003E6941">
      <w:pPr>
        <w:pStyle w:val="BodyText"/>
        <w:rPr>
          <w:rFonts w:ascii="Times New Roman" w:hAnsi="Times New Roman" w:cs="Times New Roman"/>
          <w:sz w:val="24"/>
          <w:szCs w:val="24"/>
        </w:rPr>
      </w:pPr>
    </w:p>
    <w:p w14:paraId="289D64B6" w14:textId="77777777" w:rsidR="003E6941" w:rsidRPr="00CA4AAD" w:rsidRDefault="003E6941" w:rsidP="00F55F4D">
      <w:pPr>
        <w:pStyle w:val="ListParagraph"/>
        <w:numPr>
          <w:ilvl w:val="1"/>
          <w:numId w:val="3"/>
        </w:numPr>
        <w:tabs>
          <w:tab w:val="left" w:pos="990"/>
        </w:tabs>
        <w:spacing w:before="184"/>
        <w:ind w:left="540"/>
        <w:rPr>
          <w:rFonts w:ascii="Times New Roman" w:hAnsi="Times New Roman" w:cs="Times New Roman"/>
          <w:sz w:val="24"/>
          <w:szCs w:val="24"/>
        </w:rPr>
      </w:pPr>
      <w:r w:rsidRPr="00CA4AAD">
        <w:rPr>
          <w:rFonts w:ascii="Times New Roman" w:hAnsi="Times New Roman" w:cs="Times New Roman"/>
          <w:w w:val="110"/>
          <w:sz w:val="24"/>
          <w:szCs w:val="24"/>
        </w:rPr>
        <w:t>PV Module</w:t>
      </w:r>
      <w:r w:rsidRPr="00CA4AAD">
        <w:rPr>
          <w:rFonts w:ascii="Times New Roman" w:hAnsi="Times New Roman" w:cs="Times New Roman"/>
          <w:spacing w:val="-8"/>
          <w:w w:val="110"/>
          <w:sz w:val="24"/>
          <w:szCs w:val="24"/>
        </w:rPr>
        <w:t xml:space="preserve"> </w:t>
      </w:r>
      <w:r w:rsidRPr="00CA4AAD">
        <w:rPr>
          <w:rFonts w:ascii="Times New Roman" w:hAnsi="Times New Roman" w:cs="Times New Roman"/>
          <w:w w:val="110"/>
          <w:sz w:val="24"/>
          <w:szCs w:val="24"/>
        </w:rPr>
        <w:t>Removal</w:t>
      </w:r>
    </w:p>
    <w:p w14:paraId="392D62A6" w14:textId="25E361B8" w:rsidR="003E6941" w:rsidRPr="00CA4AAD" w:rsidRDefault="003E6941" w:rsidP="009B489D">
      <w:pPr>
        <w:pStyle w:val="BodyText"/>
        <w:spacing w:before="119" w:line="247" w:lineRule="auto"/>
        <w:ind w:right="174"/>
        <w:rPr>
          <w:rFonts w:ascii="Times New Roman" w:hAnsi="Times New Roman" w:cs="Times New Roman"/>
          <w:sz w:val="24"/>
          <w:szCs w:val="24"/>
        </w:rPr>
      </w:pPr>
      <w:r w:rsidRPr="00CA4AAD">
        <w:rPr>
          <w:rFonts w:ascii="Times New Roman" w:hAnsi="Times New Roman" w:cs="Times New Roman"/>
          <w:sz w:val="24"/>
          <w:szCs w:val="24"/>
        </w:rPr>
        <w:t xml:space="preserve">Solar photovoltaic modules used in the </w:t>
      </w:r>
      <w:r w:rsidR="002F5071">
        <w:rPr>
          <w:rFonts w:ascii="Times New Roman" w:hAnsi="Times New Roman" w:cs="Times New Roman"/>
          <w:sz w:val="24"/>
          <w:szCs w:val="24"/>
        </w:rPr>
        <w:t>P</w:t>
      </w:r>
      <w:r w:rsidRPr="00CA4AAD">
        <w:rPr>
          <w:rFonts w:ascii="Times New Roman" w:hAnsi="Times New Roman" w:cs="Times New Roman"/>
          <w:sz w:val="24"/>
          <w:szCs w:val="24"/>
        </w:rPr>
        <w:t>roject are manufactured within regulatory requirements for toxicity based on Toxicity Characteristic Leaching Procedure (TCLP). The solar panels are not considered hazardous waste. The panels used in the project will contain silicon, glass, and aluminum which have value for recycling. Modules will be dismantled and packaged per manufacturer or approved recyclers specifications and shipped to an approved off-site approved</w:t>
      </w:r>
      <w:r w:rsidRPr="00CA4AAD">
        <w:rPr>
          <w:rFonts w:ascii="Times New Roman" w:hAnsi="Times New Roman" w:cs="Times New Roman"/>
          <w:spacing w:val="1"/>
          <w:sz w:val="24"/>
          <w:szCs w:val="24"/>
        </w:rPr>
        <w:t xml:space="preserve"> </w:t>
      </w:r>
      <w:r w:rsidRPr="00CA4AAD">
        <w:rPr>
          <w:rFonts w:ascii="Times New Roman" w:hAnsi="Times New Roman" w:cs="Times New Roman"/>
          <w:sz w:val="24"/>
          <w:szCs w:val="24"/>
        </w:rPr>
        <w:t>recycler.</w:t>
      </w:r>
    </w:p>
    <w:p w14:paraId="1D2E4D8D" w14:textId="77777777" w:rsidR="003E6941" w:rsidRPr="00CA4AAD" w:rsidRDefault="003E6941" w:rsidP="003E6941">
      <w:pPr>
        <w:pStyle w:val="BodyText"/>
        <w:rPr>
          <w:rFonts w:ascii="Times New Roman" w:hAnsi="Times New Roman" w:cs="Times New Roman"/>
          <w:sz w:val="24"/>
          <w:szCs w:val="24"/>
        </w:rPr>
      </w:pPr>
    </w:p>
    <w:p w14:paraId="1461EC7F" w14:textId="77777777" w:rsidR="003E6941" w:rsidRPr="00CA4AAD" w:rsidRDefault="003E6941" w:rsidP="00F55F4D">
      <w:pPr>
        <w:pStyle w:val="ListParagraph"/>
        <w:numPr>
          <w:ilvl w:val="1"/>
          <w:numId w:val="3"/>
        </w:numPr>
        <w:tabs>
          <w:tab w:val="left" w:pos="990"/>
        </w:tabs>
        <w:spacing w:before="178"/>
        <w:ind w:left="540"/>
        <w:rPr>
          <w:rFonts w:ascii="Times New Roman" w:hAnsi="Times New Roman" w:cs="Times New Roman"/>
          <w:sz w:val="24"/>
          <w:szCs w:val="24"/>
        </w:rPr>
      </w:pPr>
      <w:r w:rsidRPr="00CA4AAD">
        <w:rPr>
          <w:rFonts w:ascii="Times New Roman" w:hAnsi="Times New Roman" w:cs="Times New Roman"/>
          <w:w w:val="110"/>
          <w:sz w:val="24"/>
          <w:szCs w:val="24"/>
        </w:rPr>
        <w:t>Electric Wire</w:t>
      </w:r>
      <w:r w:rsidRPr="00CA4AAD">
        <w:rPr>
          <w:rFonts w:ascii="Times New Roman" w:hAnsi="Times New Roman" w:cs="Times New Roman"/>
          <w:spacing w:val="-9"/>
          <w:w w:val="110"/>
          <w:sz w:val="24"/>
          <w:szCs w:val="24"/>
        </w:rPr>
        <w:t xml:space="preserve"> </w:t>
      </w:r>
      <w:r w:rsidRPr="00CA4AAD">
        <w:rPr>
          <w:rFonts w:ascii="Times New Roman" w:hAnsi="Times New Roman" w:cs="Times New Roman"/>
          <w:w w:val="110"/>
          <w:sz w:val="24"/>
          <w:szCs w:val="24"/>
        </w:rPr>
        <w:t>Removal</w:t>
      </w:r>
    </w:p>
    <w:p w14:paraId="0E15367C" w14:textId="16DC1B71" w:rsidR="003E6941" w:rsidRPr="00CA4AAD" w:rsidRDefault="003E6941" w:rsidP="009B489D">
      <w:pPr>
        <w:pStyle w:val="BodyText"/>
        <w:spacing w:before="121" w:line="244" w:lineRule="auto"/>
        <w:ind w:right="318"/>
        <w:rPr>
          <w:rFonts w:ascii="Times New Roman" w:hAnsi="Times New Roman" w:cs="Times New Roman"/>
          <w:sz w:val="24"/>
          <w:szCs w:val="24"/>
        </w:rPr>
      </w:pPr>
      <w:r w:rsidRPr="00CA4AAD">
        <w:rPr>
          <w:rFonts w:ascii="Times New Roman" w:hAnsi="Times New Roman" w:cs="Times New Roman"/>
          <w:sz w:val="24"/>
          <w:szCs w:val="24"/>
        </w:rPr>
        <w:t>Electric wire made from copper or aluminum has value for recycling. DC wiring can be removed manually from the panels to the inverter.</w:t>
      </w:r>
      <w:r w:rsidR="00416D8E" w:rsidRPr="00CA4AAD">
        <w:rPr>
          <w:rFonts w:ascii="Times New Roman" w:hAnsi="Times New Roman" w:cs="Times New Roman"/>
          <w:sz w:val="24"/>
          <w:szCs w:val="24"/>
        </w:rPr>
        <w:t xml:space="preserve"> </w:t>
      </w:r>
      <w:r w:rsidRPr="00CA4AAD">
        <w:rPr>
          <w:rFonts w:ascii="Times New Roman" w:hAnsi="Times New Roman" w:cs="Times New Roman"/>
          <w:sz w:val="24"/>
          <w:szCs w:val="24"/>
        </w:rPr>
        <w:t>Underground wire in the arra</w:t>
      </w:r>
      <w:r w:rsidR="002F5071">
        <w:rPr>
          <w:rFonts w:ascii="Times New Roman" w:hAnsi="Times New Roman" w:cs="Times New Roman"/>
          <w:sz w:val="24"/>
          <w:szCs w:val="24"/>
        </w:rPr>
        <w:t>y</w:t>
      </w:r>
      <w:r w:rsidRPr="00CA4AAD">
        <w:rPr>
          <w:rFonts w:ascii="Times New Roman" w:hAnsi="Times New Roman" w:cs="Times New Roman"/>
          <w:sz w:val="24"/>
          <w:szCs w:val="24"/>
        </w:rPr>
        <w:t xml:space="preserve"> will </w:t>
      </w:r>
      <w:r w:rsidR="00EB54FC">
        <w:rPr>
          <w:rFonts w:ascii="Times New Roman" w:hAnsi="Times New Roman" w:cs="Times New Roman"/>
          <w:sz w:val="24"/>
          <w:szCs w:val="24"/>
        </w:rPr>
        <w:t xml:space="preserve">be </w:t>
      </w:r>
      <w:r w:rsidRPr="00CA4AAD">
        <w:rPr>
          <w:rFonts w:ascii="Times New Roman" w:hAnsi="Times New Roman" w:cs="Times New Roman"/>
          <w:sz w:val="24"/>
          <w:szCs w:val="24"/>
        </w:rPr>
        <w:t xml:space="preserve">pulled and removed from the ground. </w:t>
      </w:r>
      <w:r w:rsidR="00416D8E" w:rsidRPr="00CA4AAD">
        <w:rPr>
          <w:rFonts w:ascii="Times New Roman" w:hAnsi="Times New Roman" w:cs="Times New Roman"/>
          <w:sz w:val="24"/>
          <w:szCs w:val="24"/>
        </w:rPr>
        <w:t>Any o</w:t>
      </w:r>
      <w:r w:rsidRPr="00CA4AAD">
        <w:rPr>
          <w:rFonts w:ascii="Times New Roman" w:hAnsi="Times New Roman" w:cs="Times New Roman"/>
          <w:sz w:val="24"/>
          <w:szCs w:val="24"/>
        </w:rPr>
        <w:t xml:space="preserve">verhead cabling for the interconnection will be removed from poles. All wire will be sent to an approved recycling facility. </w:t>
      </w:r>
    </w:p>
    <w:p w14:paraId="5ED7DB6F" w14:textId="77777777" w:rsidR="003E6941" w:rsidRPr="00CA4AAD" w:rsidRDefault="003E6941" w:rsidP="003E6941">
      <w:pPr>
        <w:pStyle w:val="BodyText"/>
        <w:rPr>
          <w:rFonts w:ascii="Times New Roman" w:hAnsi="Times New Roman" w:cs="Times New Roman"/>
          <w:sz w:val="24"/>
          <w:szCs w:val="24"/>
        </w:rPr>
      </w:pPr>
    </w:p>
    <w:p w14:paraId="1A0A077F" w14:textId="77777777" w:rsidR="003E6941" w:rsidRPr="00CA4AAD" w:rsidRDefault="003E6941" w:rsidP="00F55F4D">
      <w:pPr>
        <w:pStyle w:val="ListParagraph"/>
        <w:numPr>
          <w:ilvl w:val="1"/>
          <w:numId w:val="3"/>
        </w:numPr>
        <w:tabs>
          <w:tab w:val="left" w:pos="990"/>
        </w:tabs>
        <w:spacing w:before="186"/>
        <w:ind w:left="540"/>
        <w:rPr>
          <w:rFonts w:ascii="Times New Roman" w:hAnsi="Times New Roman" w:cs="Times New Roman"/>
          <w:sz w:val="24"/>
          <w:szCs w:val="24"/>
        </w:rPr>
      </w:pPr>
      <w:r w:rsidRPr="00CA4AAD">
        <w:rPr>
          <w:rFonts w:ascii="Times New Roman" w:hAnsi="Times New Roman" w:cs="Times New Roman"/>
          <w:w w:val="110"/>
          <w:sz w:val="24"/>
          <w:szCs w:val="24"/>
        </w:rPr>
        <w:t>Electrical Equipment</w:t>
      </w:r>
      <w:r w:rsidRPr="00CA4AAD">
        <w:rPr>
          <w:rFonts w:ascii="Times New Roman" w:hAnsi="Times New Roman" w:cs="Times New Roman"/>
          <w:spacing w:val="-7"/>
          <w:w w:val="110"/>
          <w:sz w:val="24"/>
          <w:szCs w:val="24"/>
        </w:rPr>
        <w:t xml:space="preserve"> </w:t>
      </w:r>
      <w:r w:rsidRPr="00CA4AAD">
        <w:rPr>
          <w:rFonts w:ascii="Times New Roman" w:hAnsi="Times New Roman" w:cs="Times New Roman"/>
          <w:w w:val="110"/>
          <w:sz w:val="24"/>
          <w:szCs w:val="24"/>
        </w:rPr>
        <w:t>Removal</w:t>
      </w:r>
    </w:p>
    <w:p w14:paraId="0DCE4245" w14:textId="47ABA986" w:rsidR="003E6941" w:rsidRPr="00CA4AAD" w:rsidRDefault="003E6941" w:rsidP="009B489D">
      <w:pPr>
        <w:pStyle w:val="BodyText"/>
        <w:spacing w:before="119" w:line="247" w:lineRule="auto"/>
        <w:ind w:right="460"/>
        <w:rPr>
          <w:rFonts w:ascii="Times New Roman" w:hAnsi="Times New Roman" w:cs="Times New Roman"/>
          <w:sz w:val="24"/>
          <w:szCs w:val="24"/>
        </w:rPr>
      </w:pPr>
      <w:r w:rsidRPr="00CA4AAD">
        <w:rPr>
          <w:rFonts w:ascii="Times New Roman" w:hAnsi="Times New Roman" w:cs="Times New Roman"/>
          <w:sz w:val="24"/>
          <w:szCs w:val="24"/>
        </w:rPr>
        <w:t xml:space="preserve">Inverters, combiner boxes, transformers, </w:t>
      </w:r>
      <w:proofErr w:type="gramStart"/>
      <w:r w:rsidRPr="00CA4AAD">
        <w:rPr>
          <w:rFonts w:ascii="Times New Roman" w:hAnsi="Times New Roman" w:cs="Times New Roman"/>
          <w:sz w:val="24"/>
          <w:szCs w:val="24"/>
        </w:rPr>
        <w:t>switchgear</w:t>
      </w:r>
      <w:proofErr w:type="gramEnd"/>
      <w:r w:rsidRPr="00CA4AAD">
        <w:rPr>
          <w:rFonts w:ascii="Times New Roman" w:hAnsi="Times New Roman" w:cs="Times New Roman"/>
          <w:sz w:val="24"/>
          <w:szCs w:val="24"/>
        </w:rPr>
        <w:t xml:space="preserve"> and other electrical equipment will be dismantled, packaged, and removed from the site per manufacture</w:t>
      </w:r>
      <w:r w:rsidR="002F5071">
        <w:rPr>
          <w:rFonts w:ascii="Times New Roman" w:hAnsi="Times New Roman" w:cs="Times New Roman"/>
          <w:sz w:val="24"/>
          <w:szCs w:val="24"/>
        </w:rPr>
        <w:t>r</w:t>
      </w:r>
      <w:r w:rsidRPr="00CA4AAD">
        <w:rPr>
          <w:rFonts w:ascii="Times New Roman" w:hAnsi="Times New Roman" w:cs="Times New Roman"/>
          <w:sz w:val="24"/>
          <w:szCs w:val="24"/>
        </w:rPr>
        <w:t xml:space="preserve">s specifications for removal, decontamination, disposal or recycling. Any dielectric fluids present in transformer, or other electric equipment will be removed, </w:t>
      </w:r>
      <w:proofErr w:type="gramStart"/>
      <w:r w:rsidRPr="00CA4AAD">
        <w:rPr>
          <w:rFonts w:ascii="Times New Roman" w:hAnsi="Times New Roman" w:cs="Times New Roman"/>
          <w:sz w:val="24"/>
          <w:szCs w:val="24"/>
        </w:rPr>
        <w:t>packaged</w:t>
      </w:r>
      <w:proofErr w:type="gramEnd"/>
      <w:r w:rsidRPr="00CA4AAD">
        <w:rPr>
          <w:rFonts w:ascii="Times New Roman" w:hAnsi="Times New Roman" w:cs="Times New Roman"/>
          <w:sz w:val="24"/>
          <w:szCs w:val="24"/>
        </w:rPr>
        <w:t xml:space="preserve"> and se</w:t>
      </w:r>
      <w:r w:rsidR="002F5071">
        <w:rPr>
          <w:rFonts w:ascii="Times New Roman" w:hAnsi="Times New Roman" w:cs="Times New Roman"/>
          <w:sz w:val="24"/>
          <w:szCs w:val="24"/>
        </w:rPr>
        <w:t>n</w:t>
      </w:r>
      <w:r w:rsidRPr="00CA4AAD">
        <w:rPr>
          <w:rFonts w:ascii="Times New Roman" w:hAnsi="Times New Roman" w:cs="Times New Roman"/>
          <w:sz w:val="24"/>
          <w:szCs w:val="24"/>
        </w:rPr>
        <w:t>t to an approved waste facility.</w:t>
      </w:r>
    </w:p>
    <w:p w14:paraId="3CD10E35" w14:textId="77777777" w:rsidR="003E6941" w:rsidRPr="00CA4AAD" w:rsidRDefault="003E6941" w:rsidP="003E6941">
      <w:pPr>
        <w:pStyle w:val="BodyText"/>
        <w:rPr>
          <w:rFonts w:ascii="Times New Roman" w:hAnsi="Times New Roman" w:cs="Times New Roman"/>
          <w:sz w:val="24"/>
          <w:szCs w:val="24"/>
        </w:rPr>
      </w:pPr>
    </w:p>
    <w:p w14:paraId="3B1AE97C" w14:textId="2D3D2820" w:rsidR="003E6941" w:rsidRPr="00CA4AAD" w:rsidRDefault="003E6941" w:rsidP="00F55F4D">
      <w:pPr>
        <w:pStyle w:val="ListParagraph"/>
        <w:numPr>
          <w:ilvl w:val="1"/>
          <w:numId w:val="3"/>
        </w:numPr>
        <w:tabs>
          <w:tab w:val="left" w:pos="1080"/>
        </w:tabs>
        <w:spacing w:before="182"/>
        <w:ind w:left="540"/>
        <w:rPr>
          <w:rFonts w:ascii="Times New Roman" w:hAnsi="Times New Roman" w:cs="Times New Roman"/>
          <w:sz w:val="24"/>
          <w:szCs w:val="24"/>
        </w:rPr>
      </w:pPr>
      <w:r w:rsidRPr="00CA4AAD">
        <w:rPr>
          <w:rFonts w:ascii="Times New Roman" w:hAnsi="Times New Roman" w:cs="Times New Roman"/>
          <w:w w:val="110"/>
          <w:sz w:val="24"/>
          <w:szCs w:val="24"/>
        </w:rPr>
        <w:t>Racking and Fencing</w:t>
      </w:r>
      <w:r w:rsidRPr="00CA4AAD">
        <w:rPr>
          <w:rFonts w:ascii="Times New Roman" w:hAnsi="Times New Roman" w:cs="Times New Roman"/>
          <w:spacing w:val="-12"/>
          <w:w w:val="110"/>
          <w:sz w:val="24"/>
          <w:szCs w:val="24"/>
        </w:rPr>
        <w:t xml:space="preserve"> </w:t>
      </w:r>
      <w:r w:rsidR="002F5071">
        <w:rPr>
          <w:rFonts w:ascii="Times New Roman" w:hAnsi="Times New Roman" w:cs="Times New Roman"/>
          <w:w w:val="110"/>
          <w:sz w:val="24"/>
          <w:szCs w:val="24"/>
        </w:rPr>
        <w:t>Re</w:t>
      </w:r>
      <w:r w:rsidRPr="00CA4AAD">
        <w:rPr>
          <w:rFonts w:ascii="Times New Roman" w:hAnsi="Times New Roman" w:cs="Times New Roman"/>
          <w:w w:val="110"/>
          <w:sz w:val="24"/>
          <w:szCs w:val="24"/>
        </w:rPr>
        <w:t>moval</w:t>
      </w:r>
    </w:p>
    <w:p w14:paraId="127C18E9" w14:textId="4047AF51" w:rsidR="003E6941" w:rsidRPr="00CA4AAD" w:rsidRDefault="003E6941" w:rsidP="009B489D">
      <w:pPr>
        <w:pStyle w:val="BodyText"/>
        <w:spacing w:before="118" w:line="247" w:lineRule="auto"/>
        <w:ind w:right="318"/>
        <w:rPr>
          <w:rFonts w:ascii="Times New Roman" w:hAnsi="Times New Roman" w:cs="Times New Roman"/>
          <w:sz w:val="24"/>
          <w:szCs w:val="24"/>
        </w:rPr>
      </w:pPr>
      <w:r w:rsidRPr="00CA4AAD">
        <w:rPr>
          <w:rFonts w:ascii="Times New Roman" w:hAnsi="Times New Roman" w:cs="Times New Roman"/>
          <w:sz w:val="24"/>
          <w:szCs w:val="24"/>
        </w:rPr>
        <w:t xml:space="preserve">All </w:t>
      </w:r>
      <w:r w:rsidR="002F5071">
        <w:rPr>
          <w:rFonts w:ascii="Times New Roman" w:hAnsi="Times New Roman" w:cs="Times New Roman"/>
          <w:sz w:val="24"/>
          <w:szCs w:val="24"/>
        </w:rPr>
        <w:t>r</w:t>
      </w:r>
      <w:r w:rsidRPr="00CA4AAD">
        <w:rPr>
          <w:rFonts w:ascii="Times New Roman" w:hAnsi="Times New Roman" w:cs="Times New Roman"/>
          <w:sz w:val="24"/>
          <w:szCs w:val="24"/>
        </w:rPr>
        <w:t>acking and fencing material will be broken down into manageable units</w:t>
      </w:r>
      <w:r w:rsidR="002F5071">
        <w:rPr>
          <w:rFonts w:ascii="Times New Roman" w:hAnsi="Times New Roman" w:cs="Times New Roman"/>
          <w:sz w:val="24"/>
          <w:szCs w:val="24"/>
        </w:rPr>
        <w:t xml:space="preserve">, </w:t>
      </w:r>
      <w:r w:rsidRPr="00CA4AAD">
        <w:rPr>
          <w:rFonts w:ascii="Times New Roman" w:hAnsi="Times New Roman" w:cs="Times New Roman"/>
          <w:sz w:val="24"/>
          <w:szCs w:val="24"/>
        </w:rPr>
        <w:t>removed from facility and sent to an approved recycler. All racking posts driven into the ground will be pulled and</w:t>
      </w:r>
      <w:r w:rsidRPr="00CA4AAD">
        <w:rPr>
          <w:rFonts w:ascii="Times New Roman" w:hAnsi="Times New Roman" w:cs="Times New Roman"/>
          <w:spacing w:val="13"/>
          <w:sz w:val="24"/>
          <w:szCs w:val="24"/>
        </w:rPr>
        <w:t xml:space="preserve"> </w:t>
      </w:r>
      <w:r w:rsidRPr="00CA4AAD">
        <w:rPr>
          <w:rFonts w:ascii="Times New Roman" w:hAnsi="Times New Roman" w:cs="Times New Roman"/>
          <w:sz w:val="24"/>
          <w:szCs w:val="24"/>
        </w:rPr>
        <w:t>removed.</w:t>
      </w:r>
    </w:p>
    <w:p w14:paraId="3DD45479" w14:textId="77777777" w:rsidR="003E6941" w:rsidRPr="00CA4AAD" w:rsidRDefault="003E6941" w:rsidP="003E6941">
      <w:pPr>
        <w:pStyle w:val="BodyText"/>
        <w:rPr>
          <w:rFonts w:ascii="Times New Roman" w:hAnsi="Times New Roman" w:cs="Times New Roman"/>
          <w:sz w:val="24"/>
          <w:szCs w:val="24"/>
        </w:rPr>
      </w:pPr>
    </w:p>
    <w:p w14:paraId="15B977C8" w14:textId="77777777" w:rsidR="003E6941" w:rsidRPr="00CA4AAD" w:rsidRDefault="003E6941" w:rsidP="00F55F4D">
      <w:pPr>
        <w:pStyle w:val="ListParagraph"/>
        <w:numPr>
          <w:ilvl w:val="1"/>
          <w:numId w:val="3"/>
        </w:numPr>
        <w:tabs>
          <w:tab w:val="left" w:pos="990"/>
        </w:tabs>
        <w:spacing w:before="183"/>
        <w:ind w:left="540"/>
        <w:rPr>
          <w:rFonts w:ascii="Times New Roman" w:hAnsi="Times New Roman" w:cs="Times New Roman"/>
          <w:sz w:val="24"/>
          <w:szCs w:val="24"/>
        </w:rPr>
      </w:pPr>
      <w:r w:rsidRPr="00CA4AAD">
        <w:rPr>
          <w:rFonts w:ascii="Times New Roman" w:hAnsi="Times New Roman" w:cs="Times New Roman"/>
          <w:w w:val="110"/>
          <w:sz w:val="24"/>
          <w:szCs w:val="24"/>
        </w:rPr>
        <w:t>Concrete Slab</w:t>
      </w:r>
      <w:r w:rsidRPr="00CA4AAD">
        <w:rPr>
          <w:rFonts w:ascii="Times New Roman" w:hAnsi="Times New Roman" w:cs="Times New Roman"/>
          <w:spacing w:val="-5"/>
          <w:w w:val="110"/>
          <w:sz w:val="24"/>
          <w:szCs w:val="24"/>
        </w:rPr>
        <w:t xml:space="preserve"> </w:t>
      </w:r>
      <w:r w:rsidRPr="00CA4AAD">
        <w:rPr>
          <w:rFonts w:ascii="Times New Roman" w:hAnsi="Times New Roman" w:cs="Times New Roman"/>
          <w:w w:val="110"/>
          <w:sz w:val="24"/>
          <w:szCs w:val="24"/>
        </w:rPr>
        <w:t>Removal</w:t>
      </w:r>
    </w:p>
    <w:p w14:paraId="1F6BB15C" w14:textId="78E5C499" w:rsidR="00AD056A" w:rsidRDefault="003E6941" w:rsidP="00AD056A">
      <w:pPr>
        <w:pStyle w:val="BodyText"/>
        <w:spacing w:before="119"/>
        <w:ind w:right="146"/>
        <w:rPr>
          <w:rFonts w:ascii="Times New Roman" w:hAnsi="Times New Roman" w:cs="Times New Roman"/>
          <w:sz w:val="24"/>
          <w:szCs w:val="24"/>
        </w:rPr>
      </w:pPr>
      <w:r w:rsidRPr="00CA4AAD">
        <w:rPr>
          <w:rFonts w:ascii="Times New Roman" w:hAnsi="Times New Roman" w:cs="Times New Roman"/>
          <w:sz w:val="24"/>
          <w:szCs w:val="24"/>
        </w:rPr>
        <w:t xml:space="preserve">Concrete slabs used as equipment pads will be broken and removed to a depth of </w:t>
      </w:r>
      <w:r w:rsidR="00EB54FC">
        <w:rPr>
          <w:rFonts w:ascii="Times New Roman" w:hAnsi="Times New Roman" w:cs="Times New Roman"/>
          <w:sz w:val="24"/>
          <w:szCs w:val="24"/>
        </w:rPr>
        <w:t>two</w:t>
      </w:r>
      <w:r w:rsidRPr="00CA4AAD">
        <w:rPr>
          <w:rFonts w:ascii="Times New Roman" w:hAnsi="Times New Roman" w:cs="Times New Roman"/>
          <w:sz w:val="24"/>
          <w:szCs w:val="24"/>
        </w:rPr>
        <w:t xml:space="preserve"> f</w:t>
      </w:r>
      <w:r w:rsidR="00EB54FC">
        <w:rPr>
          <w:rFonts w:ascii="Times New Roman" w:hAnsi="Times New Roman" w:cs="Times New Roman"/>
          <w:sz w:val="24"/>
          <w:szCs w:val="24"/>
        </w:rPr>
        <w:t>ee</w:t>
      </w:r>
      <w:r w:rsidRPr="00CA4AAD">
        <w:rPr>
          <w:rFonts w:ascii="Times New Roman" w:hAnsi="Times New Roman" w:cs="Times New Roman"/>
          <w:sz w:val="24"/>
          <w:szCs w:val="24"/>
        </w:rPr>
        <w:t xml:space="preserve">t below grade. Clean concrete will be crushed and disposed of off-site and recycled </w:t>
      </w:r>
      <w:r w:rsidR="002F5071">
        <w:rPr>
          <w:rFonts w:ascii="Times New Roman" w:hAnsi="Times New Roman" w:cs="Times New Roman"/>
          <w:sz w:val="24"/>
          <w:szCs w:val="24"/>
        </w:rPr>
        <w:t xml:space="preserve">or </w:t>
      </w:r>
      <w:r w:rsidRPr="00CA4AAD">
        <w:rPr>
          <w:rFonts w:ascii="Times New Roman" w:hAnsi="Times New Roman" w:cs="Times New Roman"/>
          <w:sz w:val="24"/>
          <w:szCs w:val="24"/>
        </w:rPr>
        <w:t>reused either on or</w:t>
      </w:r>
      <w:r w:rsidRPr="00CA4AAD">
        <w:rPr>
          <w:rFonts w:ascii="Times New Roman" w:hAnsi="Times New Roman" w:cs="Times New Roman"/>
          <w:spacing w:val="26"/>
          <w:sz w:val="24"/>
          <w:szCs w:val="24"/>
        </w:rPr>
        <w:t xml:space="preserve"> </w:t>
      </w:r>
      <w:r w:rsidRPr="00CA4AAD">
        <w:rPr>
          <w:rFonts w:ascii="Times New Roman" w:hAnsi="Times New Roman" w:cs="Times New Roman"/>
          <w:sz w:val="24"/>
          <w:szCs w:val="24"/>
        </w:rPr>
        <w:t>off-site.</w:t>
      </w:r>
    </w:p>
    <w:p w14:paraId="13E60BC6" w14:textId="77777777" w:rsidR="00AD056A" w:rsidRPr="00CA4AAD" w:rsidRDefault="00AD056A" w:rsidP="00AD056A">
      <w:pPr>
        <w:pStyle w:val="BodyText"/>
        <w:spacing w:before="119"/>
        <w:ind w:right="146"/>
        <w:rPr>
          <w:rFonts w:ascii="Times New Roman" w:hAnsi="Times New Roman" w:cs="Times New Roman"/>
          <w:sz w:val="24"/>
          <w:szCs w:val="24"/>
        </w:rPr>
      </w:pPr>
    </w:p>
    <w:p w14:paraId="32E294E4" w14:textId="77777777" w:rsidR="003E6941" w:rsidRPr="00CA4AAD" w:rsidRDefault="003E6941" w:rsidP="00AD056A">
      <w:pPr>
        <w:pStyle w:val="ListParagraph"/>
        <w:numPr>
          <w:ilvl w:val="1"/>
          <w:numId w:val="3"/>
        </w:numPr>
        <w:tabs>
          <w:tab w:val="left" w:pos="990"/>
        </w:tabs>
        <w:spacing w:before="0"/>
        <w:ind w:left="540"/>
        <w:rPr>
          <w:rFonts w:ascii="Times New Roman" w:hAnsi="Times New Roman" w:cs="Times New Roman"/>
          <w:sz w:val="24"/>
          <w:szCs w:val="24"/>
        </w:rPr>
      </w:pPr>
      <w:r w:rsidRPr="00CA4AAD">
        <w:rPr>
          <w:rFonts w:ascii="Times New Roman" w:hAnsi="Times New Roman" w:cs="Times New Roman"/>
          <w:w w:val="110"/>
          <w:sz w:val="24"/>
          <w:szCs w:val="24"/>
        </w:rPr>
        <w:t>Access Road</w:t>
      </w:r>
      <w:r w:rsidRPr="00CA4AAD">
        <w:rPr>
          <w:rFonts w:ascii="Times New Roman" w:hAnsi="Times New Roman" w:cs="Times New Roman"/>
          <w:spacing w:val="-5"/>
          <w:w w:val="110"/>
          <w:sz w:val="24"/>
          <w:szCs w:val="24"/>
        </w:rPr>
        <w:t xml:space="preserve"> </w:t>
      </w:r>
      <w:r w:rsidRPr="00CA4AAD">
        <w:rPr>
          <w:rFonts w:ascii="Times New Roman" w:hAnsi="Times New Roman" w:cs="Times New Roman"/>
          <w:w w:val="110"/>
          <w:sz w:val="24"/>
          <w:szCs w:val="24"/>
        </w:rPr>
        <w:t>Removal</w:t>
      </w:r>
    </w:p>
    <w:p w14:paraId="3976B3C3" w14:textId="46229F8D" w:rsidR="003E6941" w:rsidRDefault="003E6941" w:rsidP="009B489D">
      <w:pPr>
        <w:pStyle w:val="BodyText"/>
        <w:spacing w:before="119" w:line="244" w:lineRule="auto"/>
        <w:ind w:right="146"/>
        <w:rPr>
          <w:rFonts w:ascii="Times New Roman" w:hAnsi="Times New Roman" w:cs="Times New Roman"/>
          <w:sz w:val="24"/>
          <w:szCs w:val="24"/>
        </w:rPr>
      </w:pPr>
      <w:r w:rsidRPr="00CA4AAD">
        <w:rPr>
          <w:rFonts w:ascii="Times New Roman" w:hAnsi="Times New Roman" w:cs="Times New Roman"/>
          <w:sz w:val="24"/>
          <w:szCs w:val="24"/>
        </w:rPr>
        <w:t xml:space="preserve">All access road areas will be removed and replaced with </w:t>
      </w:r>
      <w:r w:rsidR="00416D8E" w:rsidRPr="00CA4AAD">
        <w:rPr>
          <w:rFonts w:ascii="Times New Roman" w:hAnsi="Times New Roman" w:cs="Times New Roman"/>
          <w:sz w:val="24"/>
          <w:szCs w:val="24"/>
        </w:rPr>
        <w:t>topsoil</w:t>
      </w:r>
      <w:r w:rsidRPr="00CA4AAD">
        <w:rPr>
          <w:rFonts w:ascii="Times New Roman" w:hAnsi="Times New Roman" w:cs="Times New Roman"/>
          <w:sz w:val="24"/>
          <w:szCs w:val="24"/>
        </w:rPr>
        <w:t xml:space="preserve"> to encourage vegetative growth per consultation with the landowner, provided that the landowner may wish to keep a portion of the access road intact for their own traffic purposes. </w:t>
      </w:r>
    </w:p>
    <w:p w14:paraId="269FB591" w14:textId="77777777" w:rsidR="002F5071" w:rsidRDefault="002F5071" w:rsidP="009B489D">
      <w:pPr>
        <w:pStyle w:val="BodyText"/>
        <w:spacing w:before="119" w:line="244" w:lineRule="auto"/>
        <w:ind w:right="146"/>
        <w:rPr>
          <w:rFonts w:ascii="Times New Roman" w:hAnsi="Times New Roman" w:cs="Times New Roman"/>
          <w:sz w:val="24"/>
          <w:szCs w:val="24"/>
        </w:rPr>
      </w:pPr>
    </w:p>
    <w:p w14:paraId="422088E8" w14:textId="4A91EBED" w:rsidR="007E500B" w:rsidRPr="007E500B" w:rsidRDefault="007E500B" w:rsidP="007E500B">
      <w:pPr>
        <w:pStyle w:val="ListParagraph"/>
        <w:numPr>
          <w:ilvl w:val="1"/>
          <w:numId w:val="3"/>
        </w:numPr>
        <w:tabs>
          <w:tab w:val="left" w:pos="990"/>
        </w:tabs>
        <w:spacing w:before="183"/>
        <w:rPr>
          <w:rFonts w:ascii="Times New Roman" w:hAnsi="Times New Roman" w:cs="Times New Roman"/>
          <w:sz w:val="24"/>
          <w:szCs w:val="24"/>
        </w:rPr>
      </w:pPr>
      <w:r>
        <w:rPr>
          <w:rFonts w:ascii="Times New Roman" w:hAnsi="Times New Roman" w:cs="Times New Roman"/>
          <w:w w:val="110"/>
          <w:sz w:val="24"/>
          <w:szCs w:val="24"/>
        </w:rPr>
        <w:lastRenderedPageBreak/>
        <w:t>NYSDAM Construction Guidelines</w:t>
      </w:r>
    </w:p>
    <w:p w14:paraId="394FC3FB" w14:textId="685F71DC" w:rsidR="007E500B" w:rsidRPr="00CA4AAD" w:rsidRDefault="007E500B" w:rsidP="007E500B">
      <w:pPr>
        <w:tabs>
          <w:tab w:val="left" w:pos="990"/>
        </w:tabs>
        <w:spacing w:before="183"/>
        <w:rPr>
          <w:rFonts w:ascii="Times New Roman" w:hAnsi="Times New Roman" w:cs="Times New Roman"/>
          <w:sz w:val="24"/>
          <w:szCs w:val="24"/>
        </w:rPr>
      </w:pPr>
      <w:r>
        <w:rPr>
          <w:rFonts w:ascii="Times New Roman" w:hAnsi="Times New Roman" w:cs="Times New Roman"/>
          <w:sz w:val="24"/>
          <w:szCs w:val="24"/>
        </w:rPr>
        <w:t xml:space="preserve">The </w:t>
      </w:r>
      <w:r w:rsidR="002F5071">
        <w:rPr>
          <w:rFonts w:ascii="Times New Roman" w:hAnsi="Times New Roman" w:cs="Times New Roman"/>
          <w:sz w:val="24"/>
          <w:szCs w:val="24"/>
        </w:rPr>
        <w:t>P</w:t>
      </w:r>
      <w:r>
        <w:rPr>
          <w:rFonts w:ascii="Times New Roman" w:hAnsi="Times New Roman" w:cs="Times New Roman"/>
          <w:sz w:val="24"/>
          <w:szCs w:val="24"/>
        </w:rPr>
        <w:t xml:space="preserve">roject will be responsible for following applicable NYSDAM </w:t>
      </w:r>
      <w:r w:rsidR="002F5071">
        <w:rPr>
          <w:rFonts w:ascii="Times New Roman" w:hAnsi="Times New Roman" w:cs="Times New Roman"/>
          <w:sz w:val="24"/>
          <w:szCs w:val="24"/>
        </w:rPr>
        <w:t xml:space="preserve">guidelines </w:t>
      </w:r>
      <w:r>
        <w:rPr>
          <w:rFonts w:ascii="Times New Roman" w:hAnsi="Times New Roman" w:cs="Times New Roman"/>
          <w:sz w:val="24"/>
          <w:szCs w:val="24"/>
        </w:rPr>
        <w:t xml:space="preserve">for removal and restoration of agricultural soils as part of decommissioning.  </w:t>
      </w:r>
      <w:r w:rsidR="002F5071">
        <w:rPr>
          <w:rFonts w:ascii="Times New Roman" w:hAnsi="Times New Roman" w:cs="Times New Roman"/>
          <w:sz w:val="24"/>
          <w:szCs w:val="24"/>
        </w:rPr>
        <w:t>Currently,</w:t>
      </w:r>
      <w:r>
        <w:rPr>
          <w:rFonts w:ascii="Times New Roman" w:hAnsi="Times New Roman" w:cs="Times New Roman"/>
          <w:sz w:val="24"/>
          <w:szCs w:val="24"/>
        </w:rPr>
        <w:t xml:space="preserve"> these requirements include onsite monitoring and reporting of soil disturbance activities by a qualified third-party, soil decompaction, and other best practices generally intended to preserve and protect topsoil and other agricultural resources.  It is expected that similar guidelines and other industry best practices will be applicable to permitting requirements needed for decommissioning in the future.</w:t>
      </w:r>
    </w:p>
    <w:p w14:paraId="19DB1DE1" w14:textId="77777777" w:rsidR="003E6941" w:rsidRPr="00CA4AAD" w:rsidRDefault="003E6941" w:rsidP="003E6941">
      <w:pPr>
        <w:pStyle w:val="BodyText"/>
        <w:rPr>
          <w:rFonts w:ascii="Times New Roman" w:hAnsi="Times New Roman" w:cs="Times New Roman"/>
          <w:sz w:val="24"/>
          <w:szCs w:val="24"/>
        </w:rPr>
      </w:pPr>
    </w:p>
    <w:p w14:paraId="0615F2A5" w14:textId="77777777" w:rsidR="003E6941" w:rsidRPr="00CA4AAD" w:rsidRDefault="003E6941" w:rsidP="003E6941">
      <w:pPr>
        <w:pStyle w:val="BodyText"/>
        <w:spacing w:before="187"/>
        <w:ind w:left="130"/>
        <w:rPr>
          <w:rFonts w:ascii="Times New Roman" w:hAnsi="Times New Roman" w:cs="Times New Roman"/>
          <w:sz w:val="24"/>
          <w:szCs w:val="24"/>
        </w:rPr>
      </w:pPr>
      <w:r w:rsidRPr="00CA4AAD">
        <w:rPr>
          <w:rFonts w:ascii="Times New Roman" w:hAnsi="Times New Roman" w:cs="Times New Roman"/>
          <w:w w:val="110"/>
          <w:sz w:val="24"/>
          <w:szCs w:val="24"/>
        </w:rPr>
        <w:t xml:space="preserve">3.0 </w:t>
      </w:r>
      <w:r w:rsidRPr="00CA4AAD">
        <w:rPr>
          <w:rFonts w:ascii="Times New Roman" w:hAnsi="Times New Roman" w:cs="Times New Roman"/>
          <w:b/>
          <w:w w:val="110"/>
          <w:sz w:val="24"/>
          <w:szCs w:val="24"/>
          <w:u w:val="single"/>
        </w:rPr>
        <w:t>Decommissioning Terms</w:t>
      </w:r>
    </w:p>
    <w:p w14:paraId="6A280F01" w14:textId="1AD03B12" w:rsidR="00C15B41" w:rsidRPr="00C15B41" w:rsidRDefault="003E6941" w:rsidP="00EB54FC">
      <w:pPr>
        <w:pStyle w:val="BodyText"/>
        <w:spacing w:before="119" w:line="247" w:lineRule="auto"/>
        <w:ind w:right="318"/>
        <w:rPr>
          <w:rFonts w:ascii="Times New Roman" w:hAnsi="Times New Roman" w:cs="Times New Roman"/>
          <w:sz w:val="24"/>
          <w:szCs w:val="24"/>
        </w:rPr>
      </w:pPr>
      <w:r w:rsidRPr="00CA4AAD">
        <w:rPr>
          <w:rFonts w:ascii="Times New Roman" w:hAnsi="Times New Roman" w:cs="Times New Roman"/>
          <w:sz w:val="24"/>
          <w:szCs w:val="24"/>
        </w:rPr>
        <w:t xml:space="preserve">Project shall be decommissioned within 180 days of the end of the </w:t>
      </w:r>
      <w:r w:rsidR="002F5071">
        <w:rPr>
          <w:rFonts w:ascii="Times New Roman" w:hAnsi="Times New Roman" w:cs="Times New Roman"/>
          <w:sz w:val="24"/>
          <w:szCs w:val="24"/>
        </w:rPr>
        <w:t>P</w:t>
      </w:r>
      <w:r w:rsidRPr="00CA4AAD">
        <w:rPr>
          <w:rFonts w:ascii="Times New Roman" w:hAnsi="Times New Roman" w:cs="Times New Roman"/>
          <w:sz w:val="24"/>
          <w:szCs w:val="24"/>
        </w:rPr>
        <w:t xml:space="preserve">roject’s operational life. Areas disturbed during the decommissioning phase will be with seeded with a drought tolerant grass seed mix appropriate for the area. At completion of </w:t>
      </w:r>
      <w:r w:rsidR="002F5071">
        <w:rPr>
          <w:rFonts w:ascii="Times New Roman" w:hAnsi="Times New Roman" w:cs="Times New Roman"/>
          <w:sz w:val="24"/>
          <w:szCs w:val="24"/>
        </w:rPr>
        <w:t xml:space="preserve">the </w:t>
      </w:r>
      <w:r w:rsidRPr="00CA4AAD">
        <w:rPr>
          <w:rFonts w:ascii="Times New Roman" w:hAnsi="Times New Roman" w:cs="Times New Roman"/>
          <w:sz w:val="24"/>
          <w:szCs w:val="24"/>
        </w:rPr>
        <w:t>decommissioning phase as described in this document</w:t>
      </w:r>
      <w:r w:rsidR="009B489D" w:rsidRPr="00CA4AAD">
        <w:rPr>
          <w:rFonts w:ascii="Times New Roman" w:hAnsi="Times New Roman" w:cs="Times New Roman"/>
          <w:sz w:val="24"/>
          <w:szCs w:val="24"/>
        </w:rPr>
        <w:t>,</w:t>
      </w:r>
      <w:r w:rsidRPr="00CA4AAD">
        <w:rPr>
          <w:rFonts w:ascii="Times New Roman" w:hAnsi="Times New Roman" w:cs="Times New Roman"/>
          <w:sz w:val="24"/>
          <w:szCs w:val="24"/>
        </w:rPr>
        <w:t xml:space="preserve"> the land will be returned to </w:t>
      </w:r>
      <w:r w:rsidR="002F5071">
        <w:rPr>
          <w:rFonts w:ascii="Times New Roman" w:hAnsi="Times New Roman" w:cs="Times New Roman"/>
          <w:sz w:val="24"/>
          <w:szCs w:val="24"/>
        </w:rPr>
        <w:t>a meadow like condition, allowing it to return to its use prior to project construction</w:t>
      </w:r>
      <w:r w:rsidR="006B37B2">
        <w:rPr>
          <w:rFonts w:ascii="Times New Roman" w:hAnsi="Times New Roman" w:cs="Times New Roman"/>
          <w:sz w:val="24"/>
          <w:szCs w:val="24"/>
        </w:rPr>
        <w:t xml:space="preserve">, </w:t>
      </w:r>
      <w:proofErr w:type="gramStart"/>
      <w:r w:rsidR="006B37B2">
        <w:rPr>
          <w:rFonts w:ascii="Times New Roman" w:hAnsi="Times New Roman" w:cs="Times New Roman"/>
          <w:sz w:val="24"/>
          <w:szCs w:val="24"/>
        </w:rPr>
        <w:t>with the exception of</w:t>
      </w:r>
      <w:proofErr w:type="gramEnd"/>
      <w:r w:rsidR="006B37B2">
        <w:rPr>
          <w:rFonts w:ascii="Times New Roman" w:hAnsi="Times New Roman" w:cs="Times New Roman"/>
          <w:sz w:val="24"/>
          <w:szCs w:val="24"/>
        </w:rPr>
        <w:t xml:space="preserve"> locations where, trees were growing prior to the construction and operation of the Project. In these locations, </w:t>
      </w:r>
      <w:r w:rsidR="00E474C0">
        <w:rPr>
          <w:rFonts w:ascii="Times New Roman" w:hAnsi="Times New Roman" w:cs="Times New Roman"/>
          <w:sz w:val="24"/>
          <w:szCs w:val="24"/>
        </w:rPr>
        <w:t xml:space="preserve">the site will be cleared and prepped </w:t>
      </w:r>
      <w:r w:rsidR="009D777A">
        <w:rPr>
          <w:rFonts w:ascii="Times New Roman" w:hAnsi="Times New Roman" w:cs="Times New Roman"/>
          <w:sz w:val="24"/>
          <w:szCs w:val="24"/>
        </w:rPr>
        <w:t xml:space="preserve">for seedlings. Local, native seedlings will be identified at the time of project decommissioning, and the locations where forests previously existed will be reseeded with the identified species. </w:t>
      </w:r>
      <w:r w:rsidR="00F32FBB">
        <w:rPr>
          <w:rFonts w:ascii="Times New Roman" w:hAnsi="Times New Roman" w:cs="Times New Roman"/>
          <w:sz w:val="24"/>
          <w:szCs w:val="24"/>
        </w:rPr>
        <w:t xml:space="preserve">An additional </w:t>
      </w:r>
      <w:proofErr w:type="gramStart"/>
      <w:r w:rsidR="00F32FBB">
        <w:rPr>
          <w:rFonts w:ascii="Times New Roman" w:hAnsi="Times New Roman" w:cs="Times New Roman"/>
          <w:sz w:val="24"/>
          <w:szCs w:val="24"/>
        </w:rPr>
        <w:t>amount,</w:t>
      </w:r>
      <w:proofErr w:type="gramEnd"/>
      <w:r w:rsidR="00F32FBB">
        <w:rPr>
          <w:rFonts w:ascii="Times New Roman" w:hAnsi="Times New Roman" w:cs="Times New Roman"/>
          <w:sz w:val="24"/>
          <w:szCs w:val="24"/>
        </w:rPr>
        <w:t xml:space="preserve"> included within </w:t>
      </w:r>
      <w:r w:rsidR="00D754E6">
        <w:rPr>
          <w:rFonts w:ascii="Times New Roman" w:hAnsi="Times New Roman" w:cs="Times New Roman"/>
          <w:sz w:val="24"/>
          <w:szCs w:val="24"/>
        </w:rPr>
        <w:t xml:space="preserve">the decommissioning estimate </w:t>
      </w:r>
      <w:r w:rsidR="00F32FBB">
        <w:rPr>
          <w:rFonts w:ascii="Times New Roman" w:hAnsi="Times New Roman" w:cs="Times New Roman"/>
          <w:sz w:val="24"/>
          <w:szCs w:val="24"/>
        </w:rPr>
        <w:t xml:space="preserve">has been identified and will be allocated to cover the costs of reseeding, at the time of decommissioning. </w:t>
      </w:r>
      <w:r w:rsidR="00D754E6">
        <w:rPr>
          <w:rFonts w:ascii="Times New Roman" w:hAnsi="Times New Roman" w:cs="Times New Roman"/>
          <w:sz w:val="24"/>
          <w:szCs w:val="24"/>
        </w:rPr>
        <w:t xml:space="preserve">This amount will be held in escrow, along with the decommissioning costs, to ensure there are funds to cover the reforestation efforts. </w:t>
      </w:r>
    </w:p>
    <w:sectPr w:rsidR="00C15B41" w:rsidRPr="00C15B41" w:rsidSect="002F5071">
      <w:pgSz w:w="12240" w:h="15840"/>
      <w:pgMar w:top="1440" w:right="1440" w:bottom="1440" w:left="1440" w:header="83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52215" w14:textId="77777777" w:rsidR="00996A54" w:rsidRDefault="00996A54">
      <w:r>
        <w:separator/>
      </w:r>
    </w:p>
  </w:endnote>
  <w:endnote w:type="continuationSeparator" w:id="0">
    <w:p w14:paraId="44F5A3A6" w14:textId="77777777" w:rsidR="00996A54" w:rsidRDefault="0099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487EA" w14:textId="77777777" w:rsidR="00996A54" w:rsidRDefault="00996A54">
      <w:r>
        <w:separator/>
      </w:r>
    </w:p>
  </w:footnote>
  <w:footnote w:type="continuationSeparator" w:id="0">
    <w:p w14:paraId="6F850DFD" w14:textId="77777777" w:rsidR="00996A54" w:rsidRDefault="00996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CE70" w14:textId="77777777" w:rsidR="00D429DC" w:rsidRDefault="00D429D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5E40"/>
    <w:multiLevelType w:val="multilevel"/>
    <w:tmpl w:val="21480D72"/>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 w15:restartNumberingAfterBreak="0">
    <w:nsid w:val="35E72CAC"/>
    <w:multiLevelType w:val="multilevel"/>
    <w:tmpl w:val="FDE4D0BC"/>
    <w:lvl w:ilvl="0">
      <w:start w:val="3"/>
      <w:numFmt w:val="decimal"/>
      <w:lvlText w:val="%1"/>
      <w:lvlJc w:val="left"/>
      <w:pPr>
        <w:ind w:left="516" w:hanging="387"/>
      </w:pPr>
      <w:rPr>
        <w:rFonts w:hint="default"/>
      </w:rPr>
    </w:lvl>
    <w:lvl w:ilvl="1">
      <w:start w:val="1"/>
      <w:numFmt w:val="decimal"/>
      <w:lvlText w:val="%1.%2"/>
      <w:lvlJc w:val="left"/>
      <w:pPr>
        <w:ind w:left="516" w:hanging="387"/>
      </w:pPr>
      <w:rPr>
        <w:rFonts w:ascii="Cambria" w:eastAsia="Cambria" w:hAnsi="Cambria" w:cs="Cambria" w:hint="default"/>
        <w:w w:val="109"/>
        <w:sz w:val="22"/>
        <w:szCs w:val="22"/>
      </w:rPr>
    </w:lvl>
    <w:lvl w:ilvl="2">
      <w:start w:val="1"/>
      <w:numFmt w:val="decimal"/>
      <w:lvlText w:val="%1.%2.%3"/>
      <w:lvlJc w:val="left"/>
      <w:pPr>
        <w:ind w:left="2136" w:hanging="677"/>
      </w:pPr>
      <w:rPr>
        <w:rFonts w:ascii="Cambria" w:eastAsia="Cambria" w:hAnsi="Cambria" w:cs="Cambria" w:hint="default"/>
        <w:spacing w:val="-1"/>
        <w:w w:val="102"/>
        <w:sz w:val="22"/>
        <w:szCs w:val="22"/>
      </w:rPr>
    </w:lvl>
    <w:lvl w:ilvl="3">
      <w:numFmt w:val="bullet"/>
      <w:lvlText w:val="•"/>
      <w:lvlJc w:val="left"/>
      <w:pPr>
        <w:ind w:left="3620" w:hanging="677"/>
      </w:pPr>
      <w:rPr>
        <w:rFonts w:hint="default"/>
      </w:rPr>
    </w:lvl>
    <w:lvl w:ilvl="4">
      <w:numFmt w:val="bullet"/>
      <w:lvlText w:val="•"/>
      <w:lvlJc w:val="left"/>
      <w:pPr>
        <w:ind w:left="4360" w:hanging="677"/>
      </w:pPr>
      <w:rPr>
        <w:rFonts w:hint="default"/>
      </w:rPr>
    </w:lvl>
    <w:lvl w:ilvl="5">
      <w:numFmt w:val="bullet"/>
      <w:lvlText w:val="•"/>
      <w:lvlJc w:val="left"/>
      <w:pPr>
        <w:ind w:left="5100" w:hanging="677"/>
      </w:pPr>
      <w:rPr>
        <w:rFonts w:hint="default"/>
      </w:rPr>
    </w:lvl>
    <w:lvl w:ilvl="6">
      <w:numFmt w:val="bullet"/>
      <w:lvlText w:val="•"/>
      <w:lvlJc w:val="left"/>
      <w:pPr>
        <w:ind w:left="5840" w:hanging="677"/>
      </w:pPr>
      <w:rPr>
        <w:rFonts w:hint="default"/>
      </w:rPr>
    </w:lvl>
    <w:lvl w:ilvl="7">
      <w:numFmt w:val="bullet"/>
      <w:lvlText w:val="•"/>
      <w:lvlJc w:val="left"/>
      <w:pPr>
        <w:ind w:left="6580" w:hanging="677"/>
      </w:pPr>
      <w:rPr>
        <w:rFonts w:hint="default"/>
      </w:rPr>
    </w:lvl>
    <w:lvl w:ilvl="8">
      <w:numFmt w:val="bullet"/>
      <w:lvlText w:val="•"/>
      <w:lvlJc w:val="left"/>
      <w:pPr>
        <w:ind w:left="7320" w:hanging="677"/>
      </w:pPr>
      <w:rPr>
        <w:rFonts w:hint="default"/>
      </w:rPr>
    </w:lvl>
  </w:abstractNum>
  <w:abstractNum w:abstractNumId="2" w15:restartNumberingAfterBreak="0">
    <w:nsid w:val="5F602DDC"/>
    <w:multiLevelType w:val="multilevel"/>
    <w:tmpl w:val="1196FF80"/>
    <w:lvl w:ilvl="0">
      <w:start w:val="2"/>
      <w:numFmt w:val="decimal"/>
      <w:lvlText w:val="%1"/>
      <w:lvlJc w:val="left"/>
      <w:pPr>
        <w:ind w:left="360" w:hanging="360"/>
      </w:pPr>
      <w:rPr>
        <w:rFonts w:hint="default"/>
      </w:rPr>
    </w:lvl>
    <w:lvl w:ilvl="1">
      <w:start w:val="1"/>
      <w:numFmt w:val="decimal"/>
      <w:lvlText w:val="%1.%2"/>
      <w:lvlJc w:val="left"/>
      <w:pPr>
        <w:ind w:left="489" w:hanging="360"/>
      </w:pPr>
      <w:rPr>
        <w:rFonts w:hint="default"/>
      </w:rPr>
    </w:lvl>
    <w:lvl w:ilvl="2">
      <w:start w:val="1"/>
      <w:numFmt w:val="decimal"/>
      <w:lvlText w:val="%1.%2.%3"/>
      <w:lvlJc w:val="left"/>
      <w:pPr>
        <w:ind w:left="978" w:hanging="720"/>
      </w:pPr>
      <w:rPr>
        <w:rFonts w:hint="default"/>
      </w:rPr>
    </w:lvl>
    <w:lvl w:ilvl="3">
      <w:start w:val="1"/>
      <w:numFmt w:val="decimal"/>
      <w:lvlText w:val="%1.%2.%3.%4"/>
      <w:lvlJc w:val="left"/>
      <w:pPr>
        <w:ind w:left="1107" w:hanging="720"/>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1725" w:hanging="108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343" w:hanging="1440"/>
      </w:pPr>
      <w:rPr>
        <w:rFonts w:hint="default"/>
      </w:rPr>
    </w:lvl>
    <w:lvl w:ilvl="8">
      <w:start w:val="1"/>
      <w:numFmt w:val="decimal"/>
      <w:lvlText w:val="%1.%2.%3.%4.%5.%6.%7.%8.%9"/>
      <w:lvlJc w:val="left"/>
      <w:pPr>
        <w:ind w:left="2832" w:hanging="1800"/>
      </w:pPr>
      <w:rPr>
        <w:rFonts w:hint="default"/>
      </w:rPr>
    </w:lvl>
  </w:abstractNum>
  <w:abstractNum w:abstractNumId="3" w15:restartNumberingAfterBreak="0">
    <w:nsid w:val="640C6129"/>
    <w:multiLevelType w:val="multilevel"/>
    <w:tmpl w:val="1196FF80"/>
    <w:lvl w:ilvl="0">
      <w:start w:val="2"/>
      <w:numFmt w:val="decimal"/>
      <w:lvlText w:val="%1"/>
      <w:lvlJc w:val="left"/>
      <w:pPr>
        <w:ind w:left="360" w:hanging="360"/>
      </w:pPr>
      <w:rPr>
        <w:rFonts w:hint="default"/>
      </w:rPr>
    </w:lvl>
    <w:lvl w:ilvl="1">
      <w:start w:val="1"/>
      <w:numFmt w:val="decimal"/>
      <w:lvlText w:val="%1.%2"/>
      <w:lvlJc w:val="left"/>
      <w:pPr>
        <w:ind w:left="489" w:hanging="360"/>
      </w:pPr>
      <w:rPr>
        <w:rFonts w:hint="default"/>
      </w:rPr>
    </w:lvl>
    <w:lvl w:ilvl="2">
      <w:start w:val="1"/>
      <w:numFmt w:val="decimal"/>
      <w:lvlText w:val="%1.%2.%3"/>
      <w:lvlJc w:val="left"/>
      <w:pPr>
        <w:ind w:left="978" w:hanging="720"/>
      </w:pPr>
      <w:rPr>
        <w:rFonts w:hint="default"/>
      </w:rPr>
    </w:lvl>
    <w:lvl w:ilvl="3">
      <w:start w:val="1"/>
      <w:numFmt w:val="decimal"/>
      <w:lvlText w:val="%1.%2.%3.%4"/>
      <w:lvlJc w:val="left"/>
      <w:pPr>
        <w:ind w:left="1107" w:hanging="720"/>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1725" w:hanging="108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343" w:hanging="1440"/>
      </w:pPr>
      <w:rPr>
        <w:rFonts w:hint="default"/>
      </w:rPr>
    </w:lvl>
    <w:lvl w:ilvl="8">
      <w:start w:val="1"/>
      <w:numFmt w:val="decimal"/>
      <w:lvlText w:val="%1.%2.%3.%4.%5.%6.%7.%8.%9"/>
      <w:lvlJc w:val="left"/>
      <w:pPr>
        <w:ind w:left="2832" w:hanging="1800"/>
      </w:pPr>
      <w:rPr>
        <w:rFonts w:hint="default"/>
      </w:rPr>
    </w:lvl>
  </w:abstractNum>
  <w:abstractNum w:abstractNumId="4" w15:restartNumberingAfterBreak="0">
    <w:nsid w:val="6C3A3E48"/>
    <w:multiLevelType w:val="multilevel"/>
    <w:tmpl w:val="E7F0625E"/>
    <w:lvl w:ilvl="0">
      <w:start w:val="1"/>
      <w:numFmt w:val="decimal"/>
      <w:lvlText w:val="%1"/>
      <w:lvlJc w:val="left"/>
      <w:pPr>
        <w:ind w:left="468" w:hanging="339"/>
      </w:pPr>
      <w:rPr>
        <w:rFonts w:hint="default"/>
      </w:rPr>
    </w:lvl>
    <w:lvl w:ilvl="1">
      <w:numFmt w:val="decimal"/>
      <w:lvlText w:val="%1.%2"/>
      <w:lvlJc w:val="left"/>
      <w:pPr>
        <w:ind w:left="609" w:hanging="339"/>
      </w:pPr>
      <w:rPr>
        <w:rFonts w:ascii="Times New Roman" w:eastAsia="Times New Roman" w:hAnsi="Times New Roman" w:cs="Times New Roman" w:hint="default"/>
        <w:b/>
        <w:bCs/>
        <w:w w:val="102"/>
        <w:sz w:val="22"/>
        <w:szCs w:val="22"/>
      </w:rPr>
    </w:lvl>
    <w:lvl w:ilvl="2">
      <w:numFmt w:val="bullet"/>
      <w:lvlText w:val=""/>
      <w:lvlJc w:val="left"/>
      <w:pPr>
        <w:ind w:left="807" w:hanging="339"/>
      </w:pPr>
      <w:rPr>
        <w:rFonts w:ascii="Symbol" w:eastAsia="Symbol" w:hAnsi="Symbol" w:cs="Symbol" w:hint="default"/>
        <w:w w:val="102"/>
        <w:sz w:val="22"/>
        <w:szCs w:val="22"/>
      </w:rPr>
    </w:lvl>
    <w:lvl w:ilvl="3">
      <w:numFmt w:val="bullet"/>
      <w:lvlText w:val="•"/>
      <w:lvlJc w:val="left"/>
      <w:pPr>
        <w:ind w:left="2577" w:hanging="339"/>
      </w:pPr>
      <w:rPr>
        <w:rFonts w:hint="default"/>
      </w:rPr>
    </w:lvl>
    <w:lvl w:ilvl="4">
      <w:numFmt w:val="bullet"/>
      <w:lvlText w:val="•"/>
      <w:lvlJc w:val="left"/>
      <w:pPr>
        <w:ind w:left="3466" w:hanging="339"/>
      </w:pPr>
      <w:rPr>
        <w:rFonts w:hint="default"/>
      </w:rPr>
    </w:lvl>
    <w:lvl w:ilvl="5">
      <w:numFmt w:val="bullet"/>
      <w:lvlText w:val="•"/>
      <w:lvlJc w:val="left"/>
      <w:pPr>
        <w:ind w:left="4355" w:hanging="339"/>
      </w:pPr>
      <w:rPr>
        <w:rFonts w:hint="default"/>
      </w:rPr>
    </w:lvl>
    <w:lvl w:ilvl="6">
      <w:numFmt w:val="bullet"/>
      <w:lvlText w:val="•"/>
      <w:lvlJc w:val="left"/>
      <w:pPr>
        <w:ind w:left="5244" w:hanging="339"/>
      </w:pPr>
      <w:rPr>
        <w:rFonts w:hint="default"/>
      </w:rPr>
    </w:lvl>
    <w:lvl w:ilvl="7">
      <w:numFmt w:val="bullet"/>
      <w:lvlText w:val="•"/>
      <w:lvlJc w:val="left"/>
      <w:pPr>
        <w:ind w:left="6133" w:hanging="339"/>
      </w:pPr>
      <w:rPr>
        <w:rFonts w:hint="default"/>
      </w:rPr>
    </w:lvl>
    <w:lvl w:ilvl="8">
      <w:numFmt w:val="bullet"/>
      <w:lvlText w:val="•"/>
      <w:lvlJc w:val="left"/>
      <w:pPr>
        <w:ind w:left="7022" w:hanging="339"/>
      </w:pPr>
      <w:rPr>
        <w:rFonts w:hint="default"/>
      </w:rPr>
    </w:lvl>
  </w:abstractNum>
  <w:num w:numId="1" w16cid:durableId="931355950">
    <w:abstractNumId w:val="1"/>
  </w:num>
  <w:num w:numId="2" w16cid:durableId="112944240">
    <w:abstractNumId w:val="4"/>
  </w:num>
  <w:num w:numId="3" w16cid:durableId="176694237">
    <w:abstractNumId w:val="2"/>
  </w:num>
  <w:num w:numId="4" w16cid:durableId="693188724">
    <w:abstractNumId w:val="3"/>
  </w:num>
  <w:num w:numId="5" w16cid:durableId="97912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9DC"/>
    <w:rsid w:val="00031881"/>
    <w:rsid w:val="000604E2"/>
    <w:rsid w:val="000A4DE3"/>
    <w:rsid w:val="000C6200"/>
    <w:rsid w:val="000D1FA1"/>
    <w:rsid w:val="000E12FA"/>
    <w:rsid w:val="000F51E1"/>
    <w:rsid w:val="001B4997"/>
    <w:rsid w:val="001F6123"/>
    <w:rsid w:val="0028547D"/>
    <w:rsid w:val="002A5254"/>
    <w:rsid w:val="002D454A"/>
    <w:rsid w:val="002F5071"/>
    <w:rsid w:val="003146D7"/>
    <w:rsid w:val="00315F54"/>
    <w:rsid w:val="00331389"/>
    <w:rsid w:val="00357848"/>
    <w:rsid w:val="003C0422"/>
    <w:rsid w:val="003D6850"/>
    <w:rsid w:val="003E6941"/>
    <w:rsid w:val="00416D8E"/>
    <w:rsid w:val="004206B0"/>
    <w:rsid w:val="00422F3B"/>
    <w:rsid w:val="004243FB"/>
    <w:rsid w:val="00444C26"/>
    <w:rsid w:val="0045690D"/>
    <w:rsid w:val="00481455"/>
    <w:rsid w:val="00484D4F"/>
    <w:rsid w:val="004C4781"/>
    <w:rsid w:val="005711B1"/>
    <w:rsid w:val="00597F10"/>
    <w:rsid w:val="005D6CC2"/>
    <w:rsid w:val="005E7086"/>
    <w:rsid w:val="005E7B17"/>
    <w:rsid w:val="005F772A"/>
    <w:rsid w:val="00603CD3"/>
    <w:rsid w:val="006128F3"/>
    <w:rsid w:val="0063754D"/>
    <w:rsid w:val="006379B4"/>
    <w:rsid w:val="0064028B"/>
    <w:rsid w:val="00667524"/>
    <w:rsid w:val="006B37B2"/>
    <w:rsid w:val="006F4026"/>
    <w:rsid w:val="00702384"/>
    <w:rsid w:val="007046C5"/>
    <w:rsid w:val="00733C6E"/>
    <w:rsid w:val="0075446C"/>
    <w:rsid w:val="007A2253"/>
    <w:rsid w:val="007A2AD0"/>
    <w:rsid w:val="007E500B"/>
    <w:rsid w:val="00864D5C"/>
    <w:rsid w:val="008C57CF"/>
    <w:rsid w:val="00915718"/>
    <w:rsid w:val="00996A54"/>
    <w:rsid w:val="009A171F"/>
    <w:rsid w:val="009B489D"/>
    <w:rsid w:val="009D777A"/>
    <w:rsid w:val="00A10237"/>
    <w:rsid w:val="00A14586"/>
    <w:rsid w:val="00A32925"/>
    <w:rsid w:val="00A4141A"/>
    <w:rsid w:val="00A86C76"/>
    <w:rsid w:val="00A8780C"/>
    <w:rsid w:val="00AB5208"/>
    <w:rsid w:val="00AB7116"/>
    <w:rsid w:val="00AC034A"/>
    <w:rsid w:val="00AC6C5C"/>
    <w:rsid w:val="00AD056A"/>
    <w:rsid w:val="00B11669"/>
    <w:rsid w:val="00B4276F"/>
    <w:rsid w:val="00B4360C"/>
    <w:rsid w:val="00B54E00"/>
    <w:rsid w:val="00B575DD"/>
    <w:rsid w:val="00C06170"/>
    <w:rsid w:val="00C15B41"/>
    <w:rsid w:val="00C61CFE"/>
    <w:rsid w:val="00C93BB9"/>
    <w:rsid w:val="00CA0D46"/>
    <w:rsid w:val="00CA4AAD"/>
    <w:rsid w:val="00CC06E3"/>
    <w:rsid w:val="00CC2120"/>
    <w:rsid w:val="00CD49DC"/>
    <w:rsid w:val="00CD768A"/>
    <w:rsid w:val="00CE1F09"/>
    <w:rsid w:val="00CF6EDF"/>
    <w:rsid w:val="00D429DC"/>
    <w:rsid w:val="00D754E6"/>
    <w:rsid w:val="00E106A5"/>
    <w:rsid w:val="00E36DBF"/>
    <w:rsid w:val="00E40322"/>
    <w:rsid w:val="00E458B2"/>
    <w:rsid w:val="00E474C0"/>
    <w:rsid w:val="00E86BDD"/>
    <w:rsid w:val="00E92ED0"/>
    <w:rsid w:val="00EB54FC"/>
    <w:rsid w:val="00EC3DF0"/>
    <w:rsid w:val="00EF1034"/>
    <w:rsid w:val="00EF6086"/>
    <w:rsid w:val="00F137FB"/>
    <w:rsid w:val="00F21A74"/>
    <w:rsid w:val="00F32FBB"/>
    <w:rsid w:val="00F3309B"/>
    <w:rsid w:val="00F5381C"/>
    <w:rsid w:val="00F53F0E"/>
    <w:rsid w:val="00F55F4D"/>
    <w:rsid w:val="00F81D83"/>
    <w:rsid w:val="00F83CCB"/>
    <w:rsid w:val="00F97DF6"/>
    <w:rsid w:val="00FC7DF1"/>
    <w:rsid w:val="1AD70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8F4CC"/>
  <w15:docId w15:val="{E758A4D7-FC37-4F56-9EB6-A78D688B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63"/>
      <w:ind w:left="1667"/>
      <w:outlineLvl w:val="0"/>
    </w:pPr>
    <w:rPr>
      <w:rFonts w:ascii="Times New Roman" w:eastAsia="Times New Roman" w:hAnsi="Times New Roman" w:cs="Times New Roman"/>
      <w:b/>
      <w:bCs/>
      <w:sz w:val="34"/>
      <w:szCs w:val="34"/>
    </w:rPr>
  </w:style>
  <w:style w:type="paragraph" w:styleId="Heading2">
    <w:name w:val="heading 2"/>
    <w:basedOn w:val="Normal"/>
    <w:uiPriority w:val="9"/>
    <w:unhideWhenUsed/>
    <w:qFormat/>
    <w:pPr>
      <w:spacing w:before="191"/>
      <w:ind w:left="1667" w:right="1672"/>
      <w:jc w:val="center"/>
      <w:outlineLvl w:val="1"/>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21"/>
      <w:ind w:left="807" w:hanging="33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79B4"/>
    <w:pPr>
      <w:tabs>
        <w:tab w:val="center" w:pos="4680"/>
        <w:tab w:val="right" w:pos="9360"/>
      </w:tabs>
    </w:pPr>
  </w:style>
  <w:style w:type="character" w:customStyle="1" w:styleId="HeaderChar">
    <w:name w:val="Header Char"/>
    <w:basedOn w:val="DefaultParagraphFont"/>
    <w:link w:val="Header"/>
    <w:uiPriority w:val="99"/>
    <w:rsid w:val="006379B4"/>
    <w:rPr>
      <w:rFonts w:ascii="Cambria" w:eastAsia="Cambria" w:hAnsi="Cambria" w:cs="Cambria"/>
    </w:rPr>
  </w:style>
  <w:style w:type="paragraph" w:styleId="Footer">
    <w:name w:val="footer"/>
    <w:basedOn w:val="Normal"/>
    <w:link w:val="FooterChar"/>
    <w:uiPriority w:val="99"/>
    <w:unhideWhenUsed/>
    <w:rsid w:val="006379B4"/>
    <w:pPr>
      <w:tabs>
        <w:tab w:val="center" w:pos="4680"/>
        <w:tab w:val="right" w:pos="9360"/>
      </w:tabs>
    </w:pPr>
  </w:style>
  <w:style w:type="character" w:customStyle="1" w:styleId="FooterChar">
    <w:name w:val="Footer Char"/>
    <w:basedOn w:val="DefaultParagraphFont"/>
    <w:link w:val="Footer"/>
    <w:uiPriority w:val="99"/>
    <w:rsid w:val="006379B4"/>
    <w:rPr>
      <w:rFonts w:ascii="Cambria" w:eastAsia="Cambria" w:hAnsi="Cambria" w:cs="Cambria"/>
    </w:rPr>
  </w:style>
  <w:style w:type="character" w:styleId="CommentReference">
    <w:name w:val="annotation reference"/>
    <w:basedOn w:val="DefaultParagraphFont"/>
    <w:uiPriority w:val="99"/>
    <w:semiHidden/>
    <w:unhideWhenUsed/>
    <w:rsid w:val="00E92ED0"/>
    <w:rPr>
      <w:sz w:val="16"/>
      <w:szCs w:val="16"/>
    </w:rPr>
  </w:style>
  <w:style w:type="paragraph" w:styleId="CommentText">
    <w:name w:val="annotation text"/>
    <w:basedOn w:val="Normal"/>
    <w:link w:val="CommentTextChar"/>
    <w:uiPriority w:val="99"/>
    <w:semiHidden/>
    <w:unhideWhenUsed/>
    <w:rsid w:val="00E92ED0"/>
    <w:rPr>
      <w:sz w:val="20"/>
      <w:szCs w:val="20"/>
    </w:rPr>
  </w:style>
  <w:style w:type="character" w:customStyle="1" w:styleId="CommentTextChar">
    <w:name w:val="Comment Text Char"/>
    <w:basedOn w:val="DefaultParagraphFont"/>
    <w:link w:val="CommentText"/>
    <w:uiPriority w:val="99"/>
    <w:semiHidden/>
    <w:rsid w:val="00E92ED0"/>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E92ED0"/>
    <w:rPr>
      <w:b/>
      <w:bCs/>
    </w:rPr>
  </w:style>
  <w:style w:type="character" w:customStyle="1" w:styleId="CommentSubjectChar">
    <w:name w:val="Comment Subject Char"/>
    <w:basedOn w:val="CommentTextChar"/>
    <w:link w:val="CommentSubject"/>
    <w:uiPriority w:val="99"/>
    <w:semiHidden/>
    <w:rsid w:val="00E92ED0"/>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E92E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ED0"/>
    <w:rPr>
      <w:rFonts w:ascii="Segoe UI" w:eastAsia="Cambria" w:hAnsi="Segoe UI" w:cs="Segoe UI"/>
      <w:sz w:val="18"/>
      <w:szCs w:val="18"/>
    </w:rPr>
  </w:style>
  <w:style w:type="character" w:customStyle="1" w:styleId="BodyTextChar">
    <w:name w:val="Body Text Char"/>
    <w:basedOn w:val="DefaultParagraphFont"/>
    <w:link w:val="BodyText"/>
    <w:uiPriority w:val="1"/>
    <w:rsid w:val="00F55F4D"/>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70F6B10856254DAD25917945EA4310" ma:contentTypeVersion="19" ma:contentTypeDescription="Create a new document." ma:contentTypeScope="" ma:versionID="c756b161667d5e9f9407fde9272efc7f">
  <xsd:schema xmlns:xsd="http://www.w3.org/2001/XMLSchema" xmlns:xs="http://www.w3.org/2001/XMLSchema" xmlns:p="http://schemas.microsoft.com/office/2006/metadata/properties" xmlns:ns1="http://schemas.microsoft.com/sharepoint/v3" xmlns:ns2="0a26001e-1341-430d-bfaf-fad9ae95a85d" xmlns:ns3="523cba36-0f07-48bd-a48f-4ecc1d36d830" targetNamespace="http://schemas.microsoft.com/office/2006/metadata/properties" ma:root="true" ma:fieldsID="ad30d4d9f5b7ee0ccd63e1610d589e6c" ns1:_="" ns2:_="" ns3:_="">
    <xsd:import namespace="http://schemas.microsoft.com/sharepoint/v3"/>
    <xsd:import namespace="0a26001e-1341-430d-bfaf-fad9ae95a85d"/>
    <xsd:import namespace="523cba36-0f07-48bd-a48f-4ecc1d36d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26001e-1341-430d-bfaf-fad9ae95a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ae199e-b580-4852-94c2-e1533d942d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3cba36-0f07-48bd-a48f-4ecc1d36d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ed991ea-fb16-468f-aecb-216639d47787}" ma:internalName="TaxCatchAll" ma:showField="CatchAllData" ma:web="523cba36-0f07-48bd-a48f-4ecc1d36d8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a26001e-1341-430d-bfaf-fad9ae95a85d">
      <Terms xmlns="http://schemas.microsoft.com/office/infopath/2007/PartnerControls"/>
    </lcf76f155ced4ddcb4097134ff3c332f>
    <_ip_UnifiedCompliancePolicyProperties xmlns="http://schemas.microsoft.com/sharepoint/v3" xsi:nil="true"/>
    <TaxCatchAll xmlns="523cba36-0f07-48bd-a48f-4ecc1d36d830" xsi:nil="true"/>
  </documentManagement>
</p:properties>
</file>

<file path=customXml/itemProps1.xml><?xml version="1.0" encoding="utf-8"?>
<ds:datastoreItem xmlns:ds="http://schemas.openxmlformats.org/officeDocument/2006/customXml" ds:itemID="{0E27DF28-9DE5-4184-B485-E2B3C4EC8B1A}">
  <ds:schemaRefs>
    <ds:schemaRef ds:uri="http://schemas.microsoft.com/sharepoint/v3/contenttype/forms"/>
  </ds:schemaRefs>
</ds:datastoreItem>
</file>

<file path=customXml/itemProps2.xml><?xml version="1.0" encoding="utf-8"?>
<ds:datastoreItem xmlns:ds="http://schemas.openxmlformats.org/officeDocument/2006/customXml" ds:itemID="{F4381C25-E668-40EB-A429-3C34DCFF6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26001e-1341-430d-bfaf-fad9ae95a85d"/>
    <ds:schemaRef ds:uri="523cba36-0f07-48bd-a48f-4ecc1d36d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3F9F3E-B1EC-4EF0-AE15-963F7500D63B}">
  <ds:schemaRefs>
    <ds:schemaRef ds:uri="http://schemas.microsoft.com/office/2006/metadata/properties"/>
    <ds:schemaRef ds:uri="http://schemas.microsoft.com/office/infopath/2007/PartnerControls"/>
    <ds:schemaRef ds:uri="http://schemas.microsoft.com/sharepoint/v3"/>
    <ds:schemaRef ds:uri="0a26001e-1341-430d-bfaf-fad9ae95a85d"/>
    <ds:schemaRef ds:uri="523cba36-0f07-48bd-a48f-4ecc1d36d83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Lodestar-DecommissioningPlan - ButterfieldDrive</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Lodestar-DecommissioningPlan - ButterfieldDrive</dc:title>
  <dc:creator>Owner</dc:creator>
  <cp:lastModifiedBy>Sage Ezell</cp:lastModifiedBy>
  <cp:revision>2</cp:revision>
  <cp:lastPrinted>2023-04-05T16:19:00Z</cp:lastPrinted>
  <dcterms:created xsi:type="dcterms:W3CDTF">2023-08-24T19:09:00Z</dcterms:created>
  <dcterms:modified xsi:type="dcterms:W3CDTF">2023-08-24T19:09:00Z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2015-11-05T00:00:00Z</vt:filetime>
  </property>
  <property fmtid="{D5CDD505-2E9C-101B-9397-08002B2CF9AE}" pid="3" name="Creator">
    <vt:lpwstr>PScript5.dll Version 5.2.2</vt:lpwstr>
  </property>
  <property fmtid="{D5CDD505-2E9C-101B-9397-08002B2CF9AE}" pid="4" name="LastSaved">
    <vt:filetime>2019-02-25T00:00:00Z</vt:filetime>
  </property>
  <property fmtid="{D5CDD505-2E9C-101B-9397-08002B2CF9AE}" pid="5" name="ContentTypeId">
    <vt:lpwstr>0x0101001970F6B10856254DAD25917945EA4310</vt:lpwstr>
  </property>
  <property fmtid="{D5CDD505-2E9C-101B-9397-08002B2CF9AE}" pid="6" name="MediaServiceImageTags">
    <vt:lpwstr/>
  </property>
</Properties>
</file>